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7C" w:rsidRPr="00B47D7C" w:rsidRDefault="00B47D7C" w:rsidP="00B47D7C">
      <w:pPr>
        <w:pStyle w:val="a3"/>
        <w:contextualSpacing/>
        <w:rPr>
          <w:rFonts w:ascii="Times New Roman" w:hAnsi="Times New Roman"/>
          <w:sz w:val="36"/>
          <w:szCs w:val="36"/>
        </w:rPr>
      </w:pPr>
      <w:r w:rsidRPr="00B47D7C">
        <w:rPr>
          <w:rFonts w:ascii="Times New Roman" w:hAnsi="Times New Roman"/>
          <w:sz w:val="36"/>
          <w:szCs w:val="36"/>
        </w:rPr>
        <w:t>ВЕСТНИК</w:t>
      </w:r>
    </w:p>
    <w:p w:rsidR="00B47D7C" w:rsidRPr="00B47D7C" w:rsidRDefault="00B47D7C" w:rsidP="00B47D7C">
      <w:pPr>
        <w:pStyle w:val="1"/>
        <w:contextualSpacing/>
        <w:rPr>
          <w:bCs/>
          <w:szCs w:val="36"/>
        </w:rPr>
      </w:pPr>
      <w:r w:rsidRPr="00B47D7C">
        <w:rPr>
          <w:bCs/>
          <w:szCs w:val="3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B47D7C" w:rsidRPr="00B47D7C" w:rsidTr="001F1713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B47D7C" w:rsidRPr="00B47D7C" w:rsidRDefault="00B47D7C" w:rsidP="00B47D7C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B47D7C" w:rsidRPr="00B47D7C" w:rsidRDefault="00B47D7C" w:rsidP="00B47D7C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B47D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07.11.2022                                                                       </w:t>
            </w:r>
            <w:r w:rsidR="00F959EB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                         </w:t>
            </w:r>
            <w:r w:rsidRPr="00B47D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 xml:space="preserve">   Выпуск № 50(544)</w:t>
            </w:r>
          </w:p>
          <w:p w:rsidR="00B47D7C" w:rsidRPr="00B47D7C" w:rsidRDefault="00B47D7C" w:rsidP="00B47D7C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47D7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47D7C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B47D7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B47D7C" w:rsidRPr="00B47D7C" w:rsidTr="001F1713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B47D7C" w:rsidRPr="00B47D7C" w:rsidRDefault="00B47D7C" w:rsidP="00B47D7C">
            <w:pPr>
              <w:pStyle w:val="2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B47D7C" w:rsidRPr="00B47D7C" w:rsidRDefault="00B47D7C" w:rsidP="00B47D7C">
      <w:pPr>
        <w:pStyle w:val="4"/>
        <w:contextualSpacing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B47D7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  <w:r w:rsidRPr="00B47D7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0"/>
      </w:tblGrid>
      <w:tr w:rsidR="00B47D7C" w:rsidRPr="00B47D7C" w:rsidTr="001F1713">
        <w:trPr>
          <w:trHeight w:val="211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D7C" w:rsidRPr="00B47D7C" w:rsidRDefault="00B47D7C" w:rsidP="00F959EB">
            <w:pPr>
              <w:ind w:firstLine="709"/>
              <w:contextualSpacing/>
              <w:rPr>
                <w:rFonts w:ascii="Times New Roman" w:hAnsi="Times New Roman" w:cs="Times New Roman"/>
                <w:sz w:val="28"/>
              </w:rPr>
            </w:pPr>
            <w:r w:rsidRPr="00B47D7C">
              <w:rPr>
                <w:rFonts w:ascii="Times New Roman" w:hAnsi="Times New Roman" w:cs="Times New Roman"/>
                <w:sz w:val="24"/>
                <w:szCs w:val="24"/>
              </w:rPr>
              <w:t>Постановление № 145 от 09.11.2022</w:t>
            </w:r>
            <w:proofErr w:type="gramStart"/>
            <w:r w:rsidRPr="00B47D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7D7C">
              <w:rPr>
                <w:rFonts w:ascii="Times New Roman" w:hAnsi="Times New Roman" w:cs="Times New Roman"/>
                <w:sz w:val="28"/>
              </w:rPr>
              <w:t xml:space="preserve"> О</w:t>
            </w:r>
            <w:proofErr w:type="gramEnd"/>
            <w:r w:rsidRPr="00B47D7C">
              <w:rPr>
                <w:rFonts w:ascii="Times New Roman" w:hAnsi="Times New Roman" w:cs="Times New Roman"/>
                <w:sz w:val="28"/>
              </w:rPr>
              <w:t xml:space="preserve">б обеспечении безопасности людей на водных объектах Администрации </w:t>
            </w:r>
            <w:proofErr w:type="spellStart"/>
            <w:r w:rsidRPr="00B47D7C">
              <w:rPr>
                <w:rFonts w:ascii="Times New Roman" w:hAnsi="Times New Roman" w:cs="Times New Roman"/>
                <w:sz w:val="28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  <w:sz w:val="28"/>
              </w:rPr>
              <w:t xml:space="preserve"> сельсовета Карасукского района Новосибирской области в осенне-зимний период 2022-2023 годов</w:t>
            </w:r>
          </w:p>
          <w:p w:rsidR="00B47D7C" w:rsidRPr="00B47D7C" w:rsidRDefault="00B47D7C" w:rsidP="00F959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D7C" w:rsidRPr="00B47D7C" w:rsidRDefault="00B47D7C" w:rsidP="00F959E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Pr="00B47D7C" w:rsidRDefault="00F959EB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D7C" w:rsidRPr="00B47D7C" w:rsidRDefault="00B47D7C" w:rsidP="00B47D7C">
      <w:pPr>
        <w:tabs>
          <w:tab w:val="left" w:pos="300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47D7C">
        <w:rPr>
          <w:rFonts w:ascii="Times New Roman" w:hAnsi="Times New Roman" w:cs="Times New Roman"/>
          <w:color w:val="000000"/>
          <w:sz w:val="28"/>
          <w:szCs w:val="28"/>
        </w:rPr>
        <w:t>09.11.2022                                                                                                     № 145</w:t>
      </w: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</w:rPr>
      </w:pPr>
    </w:p>
    <w:p w:rsidR="00B47D7C" w:rsidRPr="00B47D7C" w:rsidRDefault="00B47D7C" w:rsidP="00B47D7C">
      <w:pPr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 xml:space="preserve">Об обеспечении безопасности людей на водных объектах Администрации </w:t>
      </w:r>
      <w:proofErr w:type="spellStart"/>
      <w:r w:rsidRPr="00B47D7C">
        <w:rPr>
          <w:rFonts w:ascii="Times New Roman" w:hAnsi="Times New Roman" w:cs="Times New Roman"/>
          <w:sz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</w:rPr>
        <w:t xml:space="preserve"> сельсовета Карасукского района Новосибирской области </w:t>
      </w:r>
    </w:p>
    <w:p w:rsidR="00B47D7C" w:rsidRPr="00B47D7C" w:rsidRDefault="00B47D7C" w:rsidP="00B47D7C">
      <w:pPr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>в осенне-зимний период 2022-2023 годов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D7C">
        <w:rPr>
          <w:rFonts w:ascii="Times New Roman" w:hAnsi="Times New Roman" w:cs="Times New Roman"/>
          <w:sz w:val="28"/>
        </w:rPr>
        <w:t xml:space="preserve">В соответствии с п. 24 ч. 1 ст. 15 Федерального закона Российской Федерации от 06.10.2003 № 131-ФЗ «Об общих принципах организации местного самоуправления в Российской Федерации», </w:t>
      </w:r>
      <w:r w:rsidRPr="00B47D7C">
        <w:rPr>
          <w:rFonts w:ascii="Times New Roman" w:hAnsi="Times New Roman" w:cs="Times New Roman"/>
          <w:sz w:val="28"/>
          <w:szCs w:val="28"/>
        </w:rPr>
        <w:t>протоколом Правительственной комиссии по предупреждению и ликвидации чрезвычайных ситуаций и обеспечению пожарной безопасности и в целях качественного осуществления мероприятий по обеспечению безопасности людей на водных объектах, охране их жизни и здоровья, недопущения несчастных случаев, происшествий</w:t>
      </w:r>
      <w:proofErr w:type="gramEnd"/>
      <w:r w:rsidRPr="00B47D7C">
        <w:rPr>
          <w:rFonts w:ascii="Times New Roman" w:hAnsi="Times New Roman" w:cs="Times New Roman"/>
          <w:sz w:val="28"/>
          <w:szCs w:val="28"/>
        </w:rPr>
        <w:t xml:space="preserve">, гибели и травматизма людей на водных объектах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области.</w:t>
      </w:r>
    </w:p>
    <w:p w:rsidR="00B47D7C" w:rsidRPr="00B47D7C" w:rsidRDefault="00B47D7C" w:rsidP="00B47D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7D7C" w:rsidRPr="00B47D7C" w:rsidRDefault="00B47D7C" w:rsidP="00B47D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lastRenderedPageBreak/>
        <w:t>ПОСТАНОВЛЯЮ: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1.   Утвердить прилагаемый план обеспечения безопасности людей на водных объектах расположенных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в осенне-зимний период 2022-2023годов и организовать </w:t>
      </w:r>
      <w:proofErr w:type="gramStart"/>
      <w:r w:rsidRPr="00B47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D7C"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2. Разработать и принять нормативно-правовые акты, обеспечивающие безопасность людей на водных объектах, расположенных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3. Определить места и установить запрещающие знаки в целях предупреждения организации несанкционированных ледовых переправ и выезда автотранспорта на водные объекты в период ледостава и таяния льда, организовать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обваловку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берега  в местах выезда на лед.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4. Утвердить  перечень водных объектов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5. Организовать постоянный </w:t>
      </w:r>
      <w:proofErr w:type="gramStart"/>
      <w:r w:rsidRPr="00B47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7D7C">
        <w:rPr>
          <w:rFonts w:ascii="Times New Roman" w:hAnsi="Times New Roman" w:cs="Times New Roman"/>
          <w:sz w:val="28"/>
          <w:szCs w:val="28"/>
        </w:rPr>
        <w:t xml:space="preserve"> появлением несанкционированных переправ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47D7C" w:rsidRPr="00B47D7C" w:rsidRDefault="00B47D7C" w:rsidP="00B47D7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6. Организовать взаимодействие с  арендаторами водных объектов, подразделениями  МЧС, ПС ФСБ России  в Карасукском районе по вопросам  совместного немедленного реагирования на происшествия на водных объектах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47D7C" w:rsidRPr="00B47D7C" w:rsidRDefault="00B47D7C" w:rsidP="00B47D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7. Организовать предоставление гражданам информации об ограничениях водопользования на водных объектах общего пользования, расположенных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47D7C" w:rsidRPr="00B47D7C" w:rsidRDefault="00B47D7C" w:rsidP="00B47D7C">
      <w:pPr>
        <w:pStyle w:val="a6"/>
        <w:tabs>
          <w:tab w:val="num" w:pos="435"/>
        </w:tabs>
        <w:ind w:firstLine="709"/>
        <w:contextualSpacing/>
      </w:pPr>
      <w:r w:rsidRPr="00B47D7C">
        <w:rPr>
          <w:szCs w:val="28"/>
        </w:rPr>
        <w:t xml:space="preserve">8. Опубликовать настоящее постановление в «Вестнике» </w:t>
      </w:r>
      <w:proofErr w:type="spellStart"/>
      <w:r w:rsidRPr="00B47D7C">
        <w:rPr>
          <w:szCs w:val="28"/>
        </w:rPr>
        <w:t>Благодатского</w:t>
      </w:r>
      <w:proofErr w:type="spellEnd"/>
      <w:r w:rsidRPr="00B47D7C">
        <w:rPr>
          <w:szCs w:val="28"/>
        </w:rPr>
        <w:t xml:space="preserve"> сельсовета и на официальном сайте.</w:t>
      </w:r>
    </w:p>
    <w:p w:rsidR="00B47D7C" w:rsidRPr="00B47D7C" w:rsidRDefault="00B47D7C" w:rsidP="00B47D7C">
      <w:pPr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9. </w:t>
      </w:r>
      <w:proofErr w:type="gramStart"/>
      <w:r w:rsidRPr="00B47D7C">
        <w:rPr>
          <w:rFonts w:ascii="Times New Roman" w:hAnsi="Times New Roman" w:cs="Times New Roman"/>
          <w:sz w:val="28"/>
        </w:rPr>
        <w:t>Контроль за</w:t>
      </w:r>
      <w:proofErr w:type="gramEnd"/>
      <w:r w:rsidRPr="00B47D7C">
        <w:rPr>
          <w:rFonts w:ascii="Times New Roman" w:hAnsi="Times New Roman" w:cs="Times New Roman"/>
          <w:sz w:val="28"/>
        </w:rPr>
        <w:t xml:space="preserve"> исполнением настоящего постановления оставляю за собой.</w:t>
      </w:r>
    </w:p>
    <w:p w:rsidR="00B47D7C" w:rsidRPr="00B47D7C" w:rsidRDefault="00B47D7C" w:rsidP="00B47D7C">
      <w:pPr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 xml:space="preserve">                            </w:t>
      </w:r>
    </w:p>
    <w:p w:rsidR="00B47D7C" w:rsidRPr="00B47D7C" w:rsidRDefault="00B47D7C" w:rsidP="00B47D7C">
      <w:pPr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 xml:space="preserve">                  </w:t>
      </w:r>
    </w:p>
    <w:p w:rsidR="00B47D7C" w:rsidRPr="00B47D7C" w:rsidRDefault="00B47D7C" w:rsidP="00B47D7C">
      <w:pPr>
        <w:ind w:left="284" w:hanging="284"/>
        <w:contextualSpacing/>
        <w:jc w:val="both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 xml:space="preserve">                                                          </w:t>
      </w:r>
    </w:p>
    <w:p w:rsidR="00B47D7C" w:rsidRPr="00B47D7C" w:rsidRDefault="00B47D7C" w:rsidP="00B47D7C">
      <w:pPr>
        <w:contextualSpacing/>
        <w:jc w:val="both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 xml:space="preserve">Глава </w:t>
      </w:r>
      <w:proofErr w:type="spellStart"/>
      <w:r w:rsidRPr="00B47D7C">
        <w:rPr>
          <w:rFonts w:ascii="Times New Roman" w:hAnsi="Times New Roman" w:cs="Times New Roman"/>
          <w:sz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</w:rPr>
        <w:t xml:space="preserve"> сельсовета </w:t>
      </w:r>
    </w:p>
    <w:p w:rsidR="00B47D7C" w:rsidRPr="00B47D7C" w:rsidRDefault="00B47D7C" w:rsidP="00B47D7C">
      <w:pPr>
        <w:contextualSpacing/>
        <w:jc w:val="both"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>Карасукского района</w:t>
      </w: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  <w:r w:rsidRPr="00B47D7C">
        <w:rPr>
          <w:rFonts w:ascii="Times New Roman" w:hAnsi="Times New Roman" w:cs="Times New Roman"/>
          <w:sz w:val="28"/>
        </w:rPr>
        <w:t xml:space="preserve">Новосибирской области                                                          </w:t>
      </w:r>
      <w:proofErr w:type="spellStart"/>
      <w:r w:rsidRPr="00B47D7C">
        <w:rPr>
          <w:rFonts w:ascii="Times New Roman" w:hAnsi="Times New Roman" w:cs="Times New Roman"/>
          <w:sz w:val="28"/>
        </w:rPr>
        <w:t>О.В.Шпет</w:t>
      </w:r>
      <w:proofErr w:type="spellEnd"/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  <w:sectPr w:rsidR="00B47D7C" w:rsidRPr="00B47D7C" w:rsidSect="00896AE0">
          <w:pgSz w:w="11906" w:h="16838" w:code="9"/>
          <w:pgMar w:top="1134" w:right="709" w:bottom="1134" w:left="1259" w:header="720" w:footer="720" w:gutter="0"/>
          <w:pgNumType w:start="1"/>
          <w:cols w:space="720"/>
          <w:titlePg/>
        </w:sect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УТВЕРЖДЕН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постановлением                                                                                            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                  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Карасукского района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Новосибирской области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09.11.2022г. № 145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D7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7D7C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подготовки и проведения месячника безопасности людей на водных объектах на территории </w:t>
      </w:r>
      <w:proofErr w:type="spellStart"/>
      <w:r w:rsidRPr="00B47D7C">
        <w:rPr>
          <w:rFonts w:ascii="Times New Roman" w:hAnsi="Times New Roman" w:cs="Times New Roman"/>
          <w:b/>
          <w:bCs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Карасукского района 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47D7C"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 w:rsidRPr="00B47D7C">
        <w:rPr>
          <w:rFonts w:ascii="Times New Roman" w:hAnsi="Times New Roman" w:cs="Times New Roman"/>
          <w:b/>
          <w:sz w:val="28"/>
        </w:rPr>
        <w:t>в осенне-зимний период 2022-2023 годов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47D7C">
        <w:rPr>
          <w:rFonts w:ascii="Times New Roman" w:hAnsi="Times New Roman" w:cs="Times New Roman"/>
          <w:b/>
          <w:sz w:val="28"/>
        </w:rPr>
        <w:t>(с 14 ноября 2022 года по 16 апреля 2023 года)</w:t>
      </w: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</w:pPr>
    </w:p>
    <w:p w:rsidR="00B47D7C" w:rsidRPr="00B47D7C" w:rsidRDefault="00B47D7C" w:rsidP="00B47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Times New Roman" w:hAnsi="Times New Roman" w:cs="Times New Roman"/>
          <w:sz w:val="28"/>
        </w:rPr>
        <w:sectPr w:rsidR="00B47D7C" w:rsidRPr="00B47D7C" w:rsidSect="00896AE0">
          <w:pgSz w:w="16838" w:h="11906" w:orient="landscape" w:code="9"/>
          <w:pgMar w:top="1259" w:right="1134" w:bottom="709" w:left="1134" w:header="720" w:footer="720" w:gutter="0"/>
          <w:pgNumType w:start="1"/>
          <w:cols w:space="720"/>
          <w:titlePg/>
        </w:sectPr>
      </w:pPr>
    </w:p>
    <w:p w:rsidR="00B47D7C" w:rsidRPr="00B47D7C" w:rsidRDefault="00B47D7C" w:rsidP="00B47D7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3680"/>
        <w:gridCol w:w="1504"/>
        <w:gridCol w:w="3928"/>
      </w:tblGrid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№</w:t>
            </w:r>
          </w:p>
          <w:p w:rsidR="00B47D7C" w:rsidRPr="00B47D7C" w:rsidRDefault="00B47D7C" w:rsidP="00B47D7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3680" w:type="dxa"/>
            <w:vAlign w:val="center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Сроки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Ответственные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Проведение заседаний КЧС и ПБ муниципальных образований по вопросам повышения эффективности мероприятий по обеспечению безопасности людей на водных объектах, охраны их жизни и здоровья в </w:t>
            </w:r>
            <w:proofErr w:type="spellStart"/>
            <w:proofErr w:type="gramStart"/>
            <w:r w:rsidRPr="00B47D7C">
              <w:rPr>
                <w:rFonts w:ascii="Times New Roman" w:hAnsi="Times New Roman" w:cs="Times New Roman"/>
              </w:rPr>
              <w:t>осеннее-зимний</w:t>
            </w:r>
            <w:proofErr w:type="spellEnd"/>
            <w:proofErr w:type="gramEnd"/>
            <w:r w:rsidRPr="00B47D7C">
              <w:rPr>
                <w:rFonts w:ascii="Times New Roman" w:hAnsi="Times New Roman" w:cs="Times New Roman"/>
              </w:rPr>
              <w:t xml:space="preserve"> период 2022-2023 годов.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до 14 декабря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Уточнение и утверждение реестра ледовых переправ, ледовых пешеходных переходов и мест массового выхода людей на лёд (подлёдного лова рыбы, религиозных обрядов) на водных объектах </w:t>
            </w: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до 01 декабря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Оказание методической помощи в разработке нормативно-правовых актов по вопросам обеспечения безопасности людей на водных объектах, охране их жизни и здоровья в осенне-зимний период 2022-2023 года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до 25 ноября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2022 года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Новосибирской области 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Организация обеспечения безопасности на льду в местах массового лова рыбы, массовых занятий спортом на льду. Ограждение указанных мест знаками, предупреждающими об опасности, установление </w:t>
            </w:r>
            <w:proofErr w:type="gramStart"/>
            <w:r w:rsidRPr="00B47D7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B47D7C">
              <w:rPr>
                <w:rFonts w:ascii="Times New Roman" w:hAnsi="Times New Roman" w:cs="Times New Roman"/>
              </w:rPr>
              <w:t xml:space="preserve"> толщиной льда, своевременная корректировка возможности выхода людей на лёд.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осенне-зимний период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2022 -2023годов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Выставление информационных предупреждающих знаков на потенциально опасных водоёмах в опасных местах выхода (выезда) людей на лёд (промоины, проруби, участки для </w:t>
            </w:r>
            <w:proofErr w:type="spellStart"/>
            <w:r w:rsidRPr="00B47D7C">
              <w:rPr>
                <w:rFonts w:ascii="Times New Roman" w:hAnsi="Times New Roman" w:cs="Times New Roman"/>
              </w:rPr>
              <w:t>выколки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льда, тонкий лёд).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осенне-зимний период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2022-2023годов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Выявление несанкционированных ледовых переправ, принятие мер по их обустройству, либо закрытию:</w:t>
            </w:r>
          </w:p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- ограждение, завалы у съездов;</w:t>
            </w:r>
          </w:p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- выставление запрещающих аншлагов (знаков);</w:t>
            </w:r>
          </w:p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- принятие местных распорядительных документов;</w:t>
            </w:r>
          </w:p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- другие мероприятия, обеспечивающие эффективность работы.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осенне-зимний период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2022-2023 годов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Новосибирской области 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 Проведение совместных дежурств, патрулирований и рейдов подразделений по проверке выполнения требований безопасности людей на воде, по выявлению несанкционированных ледовых переправ и проведению профилактических бесед с людьми в местах массового выхода людей на лёд (при необходимости).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осенне-зимний период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2022 -2023годов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Новосибирской области 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Организация разъяснительной работы с населением по мерам безопасности и предупреждению несчастных случаев на водных объектах в осенне-зимний период с использованием средств массовой информации.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осенне-зимний период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2022-2023годов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Организация и проведение в школах и других образовательных учреждениях профилактических бесед и занятий по правилам безопасного поведения детей на льду.</w:t>
            </w:r>
          </w:p>
          <w:p w:rsidR="00B47D7C" w:rsidRPr="00B47D7C" w:rsidRDefault="00B47D7C" w:rsidP="00B47D7C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осенне-зимний период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2022 -2023годов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Новосибирской области </w:t>
            </w:r>
          </w:p>
        </w:tc>
      </w:tr>
      <w:tr w:rsidR="00B47D7C" w:rsidRPr="00B47D7C" w:rsidTr="001F1713">
        <w:tc>
          <w:tcPr>
            <w:tcW w:w="527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0" w:type="dxa"/>
          </w:tcPr>
          <w:p w:rsidR="00B47D7C" w:rsidRPr="00B47D7C" w:rsidRDefault="00B47D7C" w:rsidP="00B47D7C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Обобщение информации о ходе проведения месячника безопасности людей на водных объектах и представление ее в ГУ МЧС России по Новосибирской  области</w:t>
            </w:r>
          </w:p>
        </w:tc>
        <w:tc>
          <w:tcPr>
            <w:tcW w:w="1504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До 16 апреля 2023 года</w:t>
            </w:r>
          </w:p>
        </w:tc>
        <w:tc>
          <w:tcPr>
            <w:tcW w:w="3928" w:type="dxa"/>
          </w:tcPr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7D7C">
              <w:rPr>
                <w:rFonts w:ascii="Times New Roman" w:hAnsi="Times New Roman" w:cs="Times New Roman"/>
              </w:rPr>
              <w:t>Благодатского</w:t>
            </w:r>
            <w:proofErr w:type="spellEnd"/>
            <w:r w:rsidRPr="00B47D7C">
              <w:rPr>
                <w:rFonts w:ascii="Times New Roman" w:hAnsi="Times New Roman" w:cs="Times New Roman"/>
              </w:rPr>
              <w:t xml:space="preserve"> сельсовета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 xml:space="preserve">Карасукского района </w:t>
            </w:r>
          </w:p>
          <w:p w:rsidR="00B47D7C" w:rsidRPr="00B47D7C" w:rsidRDefault="00B47D7C" w:rsidP="00B47D7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47D7C">
              <w:rPr>
                <w:rFonts w:ascii="Times New Roman" w:hAnsi="Times New Roman" w:cs="Times New Roman"/>
              </w:rPr>
              <w:t>Новосибирской области</w:t>
            </w:r>
          </w:p>
        </w:tc>
      </w:tr>
    </w:tbl>
    <w:p w:rsidR="00B47D7C" w:rsidRPr="00B47D7C" w:rsidRDefault="00B47D7C" w:rsidP="00B47D7C">
      <w:pPr>
        <w:tabs>
          <w:tab w:val="left" w:pos="2055"/>
        </w:tabs>
        <w:contextualSpacing/>
        <w:rPr>
          <w:rFonts w:ascii="Times New Roman" w:hAnsi="Times New Roman" w:cs="Times New Roman"/>
          <w:sz w:val="28"/>
          <w:szCs w:val="28"/>
        </w:rPr>
        <w:sectPr w:rsidR="00B47D7C" w:rsidRPr="00B47D7C" w:rsidSect="00F24379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47D7C">
        <w:rPr>
          <w:rFonts w:ascii="Times New Roman" w:hAnsi="Times New Roman" w:cs="Times New Roman"/>
          <w:sz w:val="28"/>
          <w:szCs w:val="28"/>
        </w:rPr>
        <w:t xml:space="preserve">о выполнении мероприятий, проведенных в ходе месячника безопасности людей на водных объектах на территории </w:t>
      </w:r>
      <w:proofErr w:type="spellStart"/>
      <w:r w:rsidRPr="00B47D7C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B47D7C">
        <w:rPr>
          <w:rFonts w:ascii="Times New Roman" w:hAnsi="Times New Roman" w:cs="Times New Roman"/>
          <w:sz w:val="28"/>
          <w:szCs w:val="28"/>
        </w:rPr>
        <w:t xml:space="preserve"> сельсовета в период с 14.11.2022 по 16.04.2023 г.</w:t>
      </w: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1526"/>
        <w:gridCol w:w="733"/>
        <w:gridCol w:w="556"/>
        <w:gridCol w:w="544"/>
        <w:gridCol w:w="689"/>
        <w:gridCol w:w="630"/>
        <w:gridCol w:w="594"/>
        <w:gridCol w:w="713"/>
        <w:gridCol w:w="656"/>
        <w:gridCol w:w="710"/>
        <w:gridCol w:w="952"/>
        <w:gridCol w:w="985"/>
        <w:gridCol w:w="991"/>
        <w:gridCol w:w="1130"/>
        <w:gridCol w:w="1130"/>
        <w:gridCol w:w="526"/>
        <w:gridCol w:w="1079"/>
        <w:gridCol w:w="642"/>
      </w:tblGrid>
      <w:tr w:rsidR="00B47D7C" w:rsidRPr="00B47D7C" w:rsidTr="001F1713">
        <w:trPr>
          <w:trHeight w:val="568"/>
        </w:trPr>
        <w:tc>
          <w:tcPr>
            <w:tcW w:w="516" w:type="pct"/>
            <w:vMerge w:val="restart"/>
          </w:tcPr>
          <w:p w:rsidR="00B47D7C" w:rsidRPr="00B47D7C" w:rsidRDefault="00B47D7C" w:rsidP="00B47D7C">
            <w:pPr>
              <w:contextualSpacing/>
              <w:jc w:val="center"/>
            </w:pPr>
            <w:r w:rsidRPr="00B47D7C">
              <w:t>Период</w:t>
            </w:r>
          </w:p>
        </w:tc>
        <w:tc>
          <w:tcPr>
            <w:tcW w:w="1970" w:type="pct"/>
            <w:gridSpan w:val="9"/>
            <w:tcBorders>
              <w:bottom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  <w:r w:rsidRPr="00B47D7C">
              <w:t>Патрулирования, рейды</w:t>
            </w:r>
          </w:p>
        </w:tc>
        <w:tc>
          <w:tcPr>
            <w:tcW w:w="1754" w:type="pct"/>
            <w:gridSpan w:val="5"/>
            <w:tcBorders>
              <w:bottom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  <w:r w:rsidRPr="00B47D7C">
              <w:t>Работа в местах выхода/выезда на лед</w:t>
            </w:r>
          </w:p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543" w:type="pct"/>
            <w:gridSpan w:val="2"/>
            <w:tcBorders>
              <w:bottom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  <w:proofErr w:type="spellStart"/>
            <w:r w:rsidRPr="00B47D7C">
              <w:t>Обваловка</w:t>
            </w:r>
            <w:proofErr w:type="spellEnd"/>
          </w:p>
        </w:tc>
        <w:tc>
          <w:tcPr>
            <w:tcW w:w="217" w:type="pct"/>
            <w:vMerge w:val="restart"/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Оборудовано шлагбаумов (шт.)</w:t>
            </w:r>
          </w:p>
        </w:tc>
      </w:tr>
      <w:tr w:rsidR="00B47D7C" w:rsidRPr="00B47D7C" w:rsidTr="001F1713">
        <w:trPr>
          <w:cantSplit/>
          <w:trHeight w:val="750"/>
        </w:trPr>
        <w:tc>
          <w:tcPr>
            <w:tcW w:w="516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8" w:type="pct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</w:pPr>
            <w:r w:rsidRPr="00B47D7C">
              <w:t>Сколько проведено</w:t>
            </w: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Всего привлекалось</w:t>
            </w:r>
          </w:p>
        </w:tc>
        <w:tc>
          <w:tcPr>
            <w:tcW w:w="135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  <w:p w:rsidR="00B47D7C" w:rsidRPr="00B47D7C" w:rsidRDefault="00B47D7C" w:rsidP="00B47D7C">
            <w:pPr>
              <w:contextualSpacing/>
              <w:jc w:val="center"/>
            </w:pPr>
            <w:r w:rsidRPr="00B47D7C">
              <w:t>из них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Проверено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  <w:p w:rsidR="00B47D7C" w:rsidRPr="00B47D7C" w:rsidRDefault="00B47D7C" w:rsidP="00B47D7C">
            <w:pPr>
              <w:contextualSpacing/>
              <w:jc w:val="center"/>
            </w:pPr>
            <w:r w:rsidRPr="00B47D7C">
              <w:t>Выявлено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Выявлено ледовых переправ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Выставлено запрещающих знаков и информационных щитов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Количество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Протяженность (м)</w:t>
            </w:r>
          </w:p>
        </w:tc>
        <w:tc>
          <w:tcPr>
            <w:tcW w:w="217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</w:tr>
      <w:tr w:rsidR="00B47D7C" w:rsidRPr="00B47D7C" w:rsidTr="001F1713">
        <w:trPr>
          <w:cantSplit/>
          <w:trHeight w:val="1134"/>
        </w:trPr>
        <w:tc>
          <w:tcPr>
            <w:tcW w:w="516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8" w:type="pct"/>
            <w:vMerge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both"/>
            </w:pPr>
          </w:p>
        </w:tc>
        <w:tc>
          <w:tcPr>
            <w:tcW w:w="372" w:type="pct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Администрация МО</w:t>
            </w:r>
          </w:p>
        </w:tc>
        <w:tc>
          <w:tcPr>
            <w:tcW w:w="442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Полиция</w:t>
            </w: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Спасатели</w:t>
            </w:r>
          </w:p>
        </w:tc>
        <w:tc>
          <w:tcPr>
            <w:tcW w:w="322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3" w:type="pct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Всего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</w:p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 xml:space="preserve">Их них мест </w:t>
            </w:r>
            <w:proofErr w:type="gramStart"/>
            <w:r w:rsidRPr="00B47D7C">
              <w:t>выезда</w:t>
            </w:r>
            <w:proofErr w:type="gramEnd"/>
            <w:r w:rsidRPr="00B47D7C">
              <w:t xml:space="preserve"> а/м</w:t>
            </w:r>
          </w:p>
        </w:tc>
        <w:tc>
          <w:tcPr>
            <w:tcW w:w="382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65" w:type="pct"/>
            <w:vMerge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17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</w:tr>
      <w:tr w:rsidR="00B47D7C" w:rsidRPr="00B47D7C" w:rsidTr="001F1713">
        <w:trPr>
          <w:cantSplit/>
          <w:trHeight w:val="1134"/>
        </w:trPr>
        <w:tc>
          <w:tcPr>
            <w:tcW w:w="516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8" w:type="pct"/>
            <w:vMerge/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both"/>
            </w:pPr>
          </w:p>
        </w:tc>
        <w:tc>
          <w:tcPr>
            <w:tcW w:w="188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Человек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Техники</w:t>
            </w:r>
          </w:p>
        </w:tc>
        <w:tc>
          <w:tcPr>
            <w:tcW w:w="233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Человек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Техники</w:t>
            </w:r>
          </w:p>
        </w:tc>
        <w:tc>
          <w:tcPr>
            <w:tcW w:w="201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Человек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Техники</w:t>
            </w:r>
          </w:p>
        </w:tc>
        <w:tc>
          <w:tcPr>
            <w:tcW w:w="222" w:type="pc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Человек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B47D7C" w:rsidRPr="00B47D7C" w:rsidRDefault="00B47D7C" w:rsidP="00B47D7C">
            <w:pPr>
              <w:ind w:left="113" w:right="113"/>
              <w:contextualSpacing/>
              <w:jc w:val="center"/>
            </w:pPr>
            <w:r w:rsidRPr="00B47D7C">
              <w:t>Техники</w:t>
            </w:r>
          </w:p>
        </w:tc>
        <w:tc>
          <w:tcPr>
            <w:tcW w:w="322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3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5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78" w:type="pct"/>
            <w:vMerge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65" w:type="pct"/>
            <w:vMerge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17" w:type="pct"/>
            <w:vMerge/>
          </w:tcPr>
          <w:p w:rsidR="00B47D7C" w:rsidRPr="00B47D7C" w:rsidRDefault="00B47D7C" w:rsidP="00B47D7C">
            <w:pPr>
              <w:contextualSpacing/>
              <w:jc w:val="center"/>
            </w:pPr>
          </w:p>
        </w:tc>
      </w:tr>
      <w:tr w:rsidR="00B47D7C" w:rsidRPr="00B47D7C" w:rsidTr="001F1713">
        <w:trPr>
          <w:trHeight w:val="631"/>
        </w:trPr>
        <w:tc>
          <w:tcPr>
            <w:tcW w:w="516" w:type="pct"/>
          </w:tcPr>
          <w:p w:rsidR="00B47D7C" w:rsidRPr="00B47D7C" w:rsidRDefault="00B47D7C" w:rsidP="00B47D7C">
            <w:pPr>
              <w:contextualSpacing/>
            </w:pPr>
            <w:r w:rsidRPr="00B47D7C">
              <w:t>За неделю</w:t>
            </w:r>
          </w:p>
        </w:tc>
        <w:tc>
          <w:tcPr>
            <w:tcW w:w="248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13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22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22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3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5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17" w:type="pct"/>
          </w:tcPr>
          <w:p w:rsidR="00B47D7C" w:rsidRPr="00B47D7C" w:rsidRDefault="00B47D7C" w:rsidP="00B47D7C">
            <w:pPr>
              <w:contextualSpacing/>
              <w:jc w:val="center"/>
            </w:pPr>
            <w:r w:rsidRPr="00B47D7C">
              <w:t>-</w:t>
            </w:r>
          </w:p>
        </w:tc>
      </w:tr>
      <w:tr w:rsidR="00B47D7C" w:rsidRPr="00B47D7C" w:rsidTr="001F1713">
        <w:trPr>
          <w:trHeight w:val="804"/>
        </w:trPr>
        <w:tc>
          <w:tcPr>
            <w:tcW w:w="516" w:type="pct"/>
          </w:tcPr>
          <w:p w:rsidR="00B47D7C" w:rsidRPr="00B47D7C" w:rsidRDefault="00B47D7C" w:rsidP="00B47D7C">
            <w:pPr>
              <w:contextualSpacing/>
            </w:pPr>
            <w:r w:rsidRPr="00B47D7C">
              <w:t>Всего</w:t>
            </w:r>
          </w:p>
        </w:tc>
        <w:tc>
          <w:tcPr>
            <w:tcW w:w="248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88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33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13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01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1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22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40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22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3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35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82" w:type="pct"/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178" w:type="pct"/>
            <w:tcBorders>
              <w:righ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365" w:type="pct"/>
            <w:tcBorders>
              <w:left w:val="single" w:sz="4" w:space="0" w:color="auto"/>
            </w:tcBorders>
          </w:tcPr>
          <w:p w:rsidR="00B47D7C" w:rsidRPr="00B47D7C" w:rsidRDefault="00B47D7C" w:rsidP="00B47D7C">
            <w:pPr>
              <w:contextualSpacing/>
              <w:jc w:val="center"/>
            </w:pPr>
          </w:p>
        </w:tc>
        <w:tc>
          <w:tcPr>
            <w:tcW w:w="217" w:type="pct"/>
          </w:tcPr>
          <w:p w:rsidR="00B47D7C" w:rsidRPr="00B47D7C" w:rsidRDefault="00B47D7C" w:rsidP="00B47D7C">
            <w:pPr>
              <w:contextualSpacing/>
              <w:jc w:val="center"/>
            </w:pPr>
            <w:r w:rsidRPr="00B47D7C">
              <w:t>-</w:t>
            </w:r>
          </w:p>
        </w:tc>
      </w:tr>
      <w:tr w:rsidR="00B47D7C" w:rsidRPr="00B47D7C" w:rsidTr="001F1713">
        <w:trPr>
          <w:trHeight w:val="1020"/>
        </w:trPr>
        <w:tc>
          <w:tcPr>
            <w:tcW w:w="516" w:type="pct"/>
          </w:tcPr>
          <w:p w:rsidR="00B47D7C" w:rsidRPr="00B47D7C" w:rsidRDefault="00B47D7C" w:rsidP="00B47D7C">
            <w:pPr>
              <w:contextualSpacing/>
            </w:pPr>
            <w:r w:rsidRPr="00B47D7C">
              <w:t>Место проведения мероприятий</w:t>
            </w:r>
          </w:p>
        </w:tc>
        <w:tc>
          <w:tcPr>
            <w:tcW w:w="1970" w:type="pct"/>
            <w:gridSpan w:val="9"/>
          </w:tcPr>
          <w:p w:rsidR="00B47D7C" w:rsidRPr="00B47D7C" w:rsidRDefault="00B47D7C" w:rsidP="00B47D7C">
            <w:pPr>
              <w:contextualSpacing/>
            </w:pPr>
            <w:r w:rsidRPr="00B47D7C">
              <w:t>оз</w:t>
            </w:r>
            <w:proofErr w:type="gramStart"/>
            <w:r w:rsidRPr="00B47D7C">
              <w:t>.К</w:t>
            </w:r>
            <w:proofErr w:type="gramEnd"/>
            <w:r w:rsidRPr="00B47D7C">
              <w:t>ривое, река Курья</w:t>
            </w:r>
          </w:p>
        </w:tc>
        <w:tc>
          <w:tcPr>
            <w:tcW w:w="1754" w:type="pct"/>
            <w:gridSpan w:val="5"/>
          </w:tcPr>
          <w:p w:rsidR="00B47D7C" w:rsidRPr="00B47D7C" w:rsidRDefault="00B47D7C" w:rsidP="00B47D7C">
            <w:pPr>
              <w:contextualSpacing/>
            </w:pPr>
            <w:r w:rsidRPr="00B47D7C">
              <w:t xml:space="preserve">Проверены места в районе озера </w:t>
            </w:r>
            <w:proofErr w:type="gramStart"/>
            <w:r w:rsidRPr="00B47D7C">
              <w:t>Кривое</w:t>
            </w:r>
            <w:proofErr w:type="gramEnd"/>
            <w:r w:rsidRPr="00B47D7C">
              <w:t xml:space="preserve"> и реки Курья</w:t>
            </w:r>
          </w:p>
        </w:tc>
        <w:tc>
          <w:tcPr>
            <w:tcW w:w="760" w:type="pct"/>
            <w:gridSpan w:val="3"/>
          </w:tcPr>
          <w:p w:rsidR="00B47D7C" w:rsidRPr="00B47D7C" w:rsidRDefault="00B47D7C" w:rsidP="00B47D7C">
            <w:pPr>
              <w:contextualSpacing/>
              <w:jc w:val="center"/>
            </w:pPr>
            <w:r w:rsidRPr="00B47D7C">
              <w:t>-</w:t>
            </w:r>
          </w:p>
        </w:tc>
      </w:tr>
    </w:tbl>
    <w:p w:rsidR="00B47D7C" w:rsidRPr="00B47D7C" w:rsidRDefault="00B47D7C" w:rsidP="00B47D7C">
      <w:pPr>
        <w:ind w:left="-567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7D7C" w:rsidRPr="00B47D7C" w:rsidRDefault="00B47D7C" w:rsidP="00B47D7C">
      <w:pPr>
        <w:tabs>
          <w:tab w:val="left" w:pos="2055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B47D7C" w:rsidRPr="00B47D7C" w:rsidRDefault="00B47D7C" w:rsidP="00B47D7C">
      <w:pPr>
        <w:contextualSpacing/>
        <w:jc w:val="center"/>
        <w:rPr>
          <w:rFonts w:ascii="Times New Roman" w:hAnsi="Times New Roman" w:cs="Times New Roman"/>
        </w:rPr>
      </w:pPr>
    </w:p>
    <w:p w:rsidR="00F959EB" w:rsidRPr="00B47D7C" w:rsidRDefault="00F959EB">
      <w:pPr>
        <w:contextualSpacing/>
        <w:jc w:val="center"/>
        <w:rPr>
          <w:rFonts w:ascii="Times New Roman" w:hAnsi="Times New Roman" w:cs="Times New Roman"/>
        </w:rPr>
      </w:pPr>
    </w:p>
    <w:sectPr w:rsidR="00F959EB" w:rsidRPr="00B47D7C" w:rsidSect="00B47D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B47D7C"/>
    <w:rsid w:val="00B47D7C"/>
    <w:rsid w:val="00F9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7D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iPriority w:val="9"/>
    <w:unhideWhenUsed/>
    <w:qFormat/>
    <w:rsid w:val="00B47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7D7C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B47D7C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47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B47D7C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B47D7C"/>
    <w:rPr>
      <w:rFonts w:ascii="Monotype Corsiva" w:eastAsia="Times New Roman" w:hAnsi="Monotype Corsiva" w:cs="Times New Roman"/>
      <w:sz w:val="96"/>
      <w:szCs w:val="24"/>
    </w:rPr>
  </w:style>
  <w:style w:type="table" w:styleId="a5">
    <w:name w:val="Table Grid"/>
    <w:basedOn w:val="a1"/>
    <w:uiPriority w:val="59"/>
    <w:rsid w:val="00B47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B47D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B47D7C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1293</Words>
  <Characters>7372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БЛАГОДАТСКОГО СЕЛЬСОВЕТА</vt:lpstr>
    </vt:vector>
  </TitlesOfParts>
  <Company>Home</Company>
  <LinksUpToDate>false</LinksUpToDate>
  <CharactersWithSpaces>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2022-11-09T03:24:00Z</dcterms:created>
  <dcterms:modified xsi:type="dcterms:W3CDTF">2022-11-09T03:38:00Z</dcterms:modified>
</cp:coreProperties>
</file>