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3E" w:rsidRDefault="00FF3C3E" w:rsidP="00FF3C3E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FF3C3E" w:rsidRDefault="00FF3C3E" w:rsidP="00FF3C3E">
      <w:pPr>
        <w:pStyle w:val="1"/>
        <w:rPr>
          <w:rFonts w:hint="eastAsia"/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FF3C3E" w:rsidTr="00FF3C3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FF3C3E" w:rsidRDefault="00FF3C3E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  <w:p w:rsidR="00FF3C3E" w:rsidRDefault="00A035F0">
            <w:pPr>
              <w:pStyle w:val="2"/>
              <w:rPr>
                <w:rFonts w:ascii="Times New Roman" w:eastAsiaTheme="minorEastAsia" w:hAnsi="Times New Roman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24</w:t>
            </w:r>
            <w:r w:rsidR="00FF3C3E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.08.2021                                                                                               Выпуск № 3</w:t>
            </w: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3</w:t>
            </w:r>
            <w:r w:rsidR="00FF3C3E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(47</w:t>
            </w: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3</w:t>
            </w:r>
            <w:r w:rsidR="00FF3C3E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)</w:t>
            </w:r>
          </w:p>
          <w:p w:rsidR="00FF3C3E" w:rsidRDefault="00FF3C3E">
            <w:pPr>
              <w:pStyle w:val="2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Администрация</w:t>
            </w:r>
          </w:p>
          <w:p w:rsidR="00FF3C3E" w:rsidRDefault="00FF3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FF3C3E" w:rsidTr="00FF3C3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FF3C3E" w:rsidRDefault="00FF3C3E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:rsidR="00FF3C3E" w:rsidRDefault="00FF3C3E" w:rsidP="00FF3C3E">
      <w:pPr>
        <w:pStyle w:val="4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В   этом   выпуске:</w:t>
      </w:r>
    </w:p>
    <w:p w:rsidR="00FF3C3E" w:rsidRDefault="00FF3C3E" w:rsidP="00FF3C3E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FF3C3E" w:rsidTr="00FF3C3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F0" w:rsidRPr="003137FE" w:rsidRDefault="00A035F0" w:rsidP="00A035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FE">
              <w:rPr>
                <w:rFonts w:ascii="Times New Roman" w:hAnsi="Times New Roman" w:cs="Times New Roman"/>
                <w:b/>
                <w:sz w:val="28"/>
                <w:szCs w:val="28"/>
              </w:rPr>
              <w:t>Каждый третий житель Новосибирской области пользуется личным кабинетом налогоплательщика</w:t>
            </w:r>
          </w:p>
          <w:p w:rsidR="00FF3C3E" w:rsidRDefault="00FF3C3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3E" w:rsidTr="00FF3C3E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F0" w:rsidRPr="0038709B" w:rsidRDefault="00A035F0" w:rsidP="00A035F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>Рекомендации</w:t>
            </w: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по</w:t>
            </w: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проведени</w:t>
            </w: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>ю</w:t>
            </w: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>ых</w:t>
            </w: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кампани</w:t>
            </w: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й, направленных на повышение налоговой грамотности </w:t>
            </w: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>граждан, проживающи</w:t>
            </w:r>
            <w:r>
              <w:rPr>
                <w:rFonts w:ascii="Times New Roman" w:hAnsi="Times New Roman" w:cs="Times New Roman"/>
                <w:b/>
                <w:sz w:val="32"/>
                <w:szCs w:val="30"/>
              </w:rPr>
              <w:t>х</w:t>
            </w:r>
            <w:r w:rsidRPr="0038709B">
              <w:rPr>
                <w:rFonts w:ascii="Times New Roman" w:hAnsi="Times New Roman" w:cs="Times New Roman"/>
                <w:b/>
                <w:sz w:val="32"/>
                <w:szCs w:val="30"/>
              </w:rPr>
              <w:t xml:space="preserve"> на территории Новосибирской области</w:t>
            </w:r>
          </w:p>
          <w:p w:rsidR="00FF3C3E" w:rsidRDefault="00FF3C3E">
            <w:pPr>
              <w:tabs>
                <w:tab w:val="left" w:pos="67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F3C3E">
      <w:r>
        <w:rPr>
          <w:noProof/>
        </w:rPr>
        <w:lastRenderedPageBreak/>
        <w:drawing>
          <wp:inline distT="0" distB="0" distL="0" distR="0">
            <wp:extent cx="6099271" cy="8514024"/>
            <wp:effectExtent l="19050" t="0" r="0" b="0"/>
            <wp:docPr id="1" name="Рисунок 1" descr="C:\Users\юзер\Downloads\3. Личный кабинет_вертикальный 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ownloads\3. Личный кабинет_вертикальный мак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349" cy="851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F0" w:rsidRDefault="00A035F0"/>
    <w:p w:rsidR="00A035F0" w:rsidRDefault="00A035F0"/>
    <w:p w:rsidR="00A035F0" w:rsidRDefault="00A035F0">
      <w:pPr>
        <w:sectPr w:rsidR="00A035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35F0" w:rsidRDefault="00A035F0">
      <w:r>
        <w:rPr>
          <w:noProof/>
        </w:rPr>
        <w:lastRenderedPageBreak/>
        <w:drawing>
          <wp:inline distT="0" distB="0" distL="0" distR="0">
            <wp:extent cx="9251950" cy="6164432"/>
            <wp:effectExtent l="19050" t="0" r="6350" b="0"/>
            <wp:docPr id="2" name="Рисунок 2" descr="C:\Users\юзер\Desktop\Абельдинова Н.Н\14. ОНД Карасук ПРОФИЛАКТИКИ мет. рек. для УНД май 2014\Памятки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Абельдинова Н.Н\14. ОНД Карасук ПРОФИЛАКТИКИ мет. рек. для УНД май 2014\Памятки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F0" w:rsidRPr="003137FE" w:rsidRDefault="00A035F0" w:rsidP="00A035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lastRenderedPageBreak/>
        <w:t>Каждый третий житель Новосибирской области пользуется личным кабинетом налогоплательщика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Наиболее востребованными у новосибирцев услугами в Личном кабинете налогоплательщика для физических лиц являются «Оплатить налоги» и «Подать декларацию 3-НДФЛ».  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Всего в регионе зарегистрировано 886 тыс. пользователей личного кабинета налогоплательщика по состоянию на 01.08.2021. Более 66 тыс. жителей Новосибирской области подключились к сервису за январь-июль 2021 г. 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В личном кабинете информация представлена на основе наиболее часто возникающих у налогоплательщиков вопросов. В раздел «Жизненные ситуации» включены более 30 конкретных ситуаций, с которыми сталкиваются физические лица в процессе взаимоотношений с налоговыми органами, дано подробное описание для каждой ситуации.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>Чем удобен личный кабинет налогоплательщика?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В ЛК содержится информация об объектах имущества и транспортных средствах, которые находятся в собственности налогоплательщика, а также сведения от работодателей о доходах физлица, сведения о банковских счетах.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 xml:space="preserve">– Информация о начисленных и уплаченных налогах, о налоговой задолженности и переплатах также представлена в ЛК; через сервис можно получать налоговые уведомления на уплату налогов,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</w:t>
      </w:r>
      <w:r w:rsidRPr="003137FE">
        <w:rPr>
          <w:rFonts w:ascii="Times New Roman" w:hAnsi="Times New Roman" w:cs="Times New Roman"/>
          <w:sz w:val="28"/>
          <w:szCs w:val="28"/>
        </w:rPr>
        <w:t xml:space="preserve">плачивать онлайн налоги и налоговую задолженность. 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Налоговые декларации формы 3-НДФЛ, документы для получения налоговых вычетов удобнее подавать через ЛК, здесь же можно отслеживать статус камеральной проверки декларации.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Через ЛК можно обращаться в налоговые органы без личного визита, направлять дистанционно в налоговые органы документы, заявления и обращения.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>Как подключиться к личному кабинету налогоплательщика?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Доступ к ЛК можно получить с помощью логина и пароля, указанных в регистрационной карте. За картой следует обратиться лично в любую налоговую инспекцию. При себе необходимо иметь документ, удостоверяющий личность.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– Есть возможность подключиться к ЛК с помощью подтвержденной учетной записи Единого портала государственных и муниципальных услуг.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FE">
        <w:rPr>
          <w:rFonts w:ascii="Times New Roman" w:hAnsi="Times New Roman" w:cs="Times New Roman"/>
          <w:sz w:val="28"/>
          <w:szCs w:val="28"/>
        </w:rPr>
        <w:t>Мобильную версию личного кабинета налогоплательщика «Налоги ФЛ» можно скачать в GooglePlay и AppStore.</w:t>
      </w:r>
    </w:p>
    <w:p w:rsidR="00A035F0" w:rsidRPr="003137FE" w:rsidRDefault="00A035F0" w:rsidP="00A03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FE">
        <w:rPr>
          <w:rFonts w:ascii="Times New Roman" w:hAnsi="Times New Roman" w:cs="Times New Roman"/>
          <w:b/>
          <w:sz w:val="28"/>
          <w:szCs w:val="28"/>
        </w:rPr>
        <w:t xml:space="preserve">Большая часть налоговых вопросов доступна для дистанционного решения – с помощью сервисов на сайте ФНС России или по телефону Единого контакт-центра 8-800-222-22-22.  </w:t>
      </w:r>
    </w:p>
    <w:p w:rsidR="00A035F0" w:rsidRPr="0038709B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38709B">
        <w:rPr>
          <w:rFonts w:ascii="Times New Roman" w:hAnsi="Times New Roman" w:cs="Times New Roman"/>
          <w:b/>
          <w:sz w:val="32"/>
          <w:szCs w:val="30"/>
        </w:rPr>
        <w:lastRenderedPageBreak/>
        <w:t>Рекомендации</w:t>
      </w:r>
      <w:r>
        <w:rPr>
          <w:rFonts w:ascii="Times New Roman" w:hAnsi="Times New Roman" w:cs="Times New Roman"/>
          <w:b/>
          <w:sz w:val="32"/>
          <w:szCs w:val="30"/>
        </w:rPr>
        <w:t xml:space="preserve"> по</w:t>
      </w:r>
      <w:r w:rsidRPr="0038709B">
        <w:rPr>
          <w:rFonts w:ascii="Times New Roman" w:hAnsi="Times New Roman" w:cs="Times New Roman"/>
          <w:b/>
          <w:sz w:val="32"/>
          <w:szCs w:val="30"/>
        </w:rPr>
        <w:t xml:space="preserve"> проведени</w:t>
      </w:r>
      <w:r>
        <w:rPr>
          <w:rFonts w:ascii="Times New Roman" w:hAnsi="Times New Roman" w:cs="Times New Roman"/>
          <w:b/>
          <w:sz w:val="32"/>
          <w:szCs w:val="30"/>
        </w:rPr>
        <w:t>ю</w:t>
      </w:r>
      <w:r w:rsidRPr="0038709B">
        <w:rPr>
          <w:rFonts w:ascii="Times New Roman" w:hAnsi="Times New Roman" w:cs="Times New Roman"/>
          <w:b/>
          <w:sz w:val="32"/>
          <w:szCs w:val="30"/>
        </w:rPr>
        <w:t xml:space="preserve"> информационн</w:t>
      </w:r>
      <w:r>
        <w:rPr>
          <w:rFonts w:ascii="Times New Roman" w:hAnsi="Times New Roman" w:cs="Times New Roman"/>
          <w:b/>
          <w:sz w:val="32"/>
          <w:szCs w:val="30"/>
        </w:rPr>
        <w:t>ых</w:t>
      </w:r>
      <w:r w:rsidRPr="0038709B">
        <w:rPr>
          <w:rFonts w:ascii="Times New Roman" w:hAnsi="Times New Roman" w:cs="Times New Roman"/>
          <w:b/>
          <w:sz w:val="32"/>
          <w:szCs w:val="30"/>
        </w:rPr>
        <w:t xml:space="preserve"> кампани</w:t>
      </w:r>
      <w:r>
        <w:rPr>
          <w:rFonts w:ascii="Times New Roman" w:hAnsi="Times New Roman" w:cs="Times New Roman"/>
          <w:b/>
          <w:sz w:val="32"/>
          <w:szCs w:val="30"/>
        </w:rPr>
        <w:t>й, направленных на повышение налоговой грамотности</w:t>
      </w:r>
      <w:r w:rsidRPr="0038709B">
        <w:rPr>
          <w:rFonts w:ascii="Times New Roman" w:hAnsi="Times New Roman" w:cs="Times New Roman"/>
          <w:b/>
          <w:sz w:val="32"/>
          <w:szCs w:val="30"/>
        </w:rPr>
        <w:t>граждан, проживающи</w:t>
      </w:r>
      <w:r>
        <w:rPr>
          <w:rFonts w:ascii="Times New Roman" w:hAnsi="Times New Roman" w:cs="Times New Roman"/>
          <w:b/>
          <w:sz w:val="32"/>
          <w:szCs w:val="30"/>
        </w:rPr>
        <w:t>х</w:t>
      </w:r>
      <w:r w:rsidRPr="0038709B">
        <w:rPr>
          <w:rFonts w:ascii="Times New Roman" w:hAnsi="Times New Roman" w:cs="Times New Roman"/>
          <w:b/>
          <w:sz w:val="32"/>
          <w:szCs w:val="30"/>
        </w:rPr>
        <w:t xml:space="preserve"> на территории Новосибирской области</w:t>
      </w:r>
    </w:p>
    <w:p w:rsidR="00A035F0" w:rsidRPr="001C09B4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Cs w:val="30"/>
        </w:rPr>
      </w:pPr>
    </w:p>
    <w:p w:rsidR="00A035F0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  <w:lang w:val="en-US"/>
        </w:rPr>
        <w:t>I</w:t>
      </w:r>
      <w:r w:rsidRPr="00E45E41">
        <w:rPr>
          <w:rFonts w:ascii="Times New Roman" w:hAnsi="Times New Roman" w:cs="Times New Roman"/>
          <w:b/>
          <w:sz w:val="28"/>
          <w:szCs w:val="30"/>
        </w:rPr>
        <w:t>.</w:t>
      </w:r>
      <w:r>
        <w:rPr>
          <w:rFonts w:ascii="Times New Roman" w:hAnsi="Times New Roman" w:cs="Times New Roman"/>
          <w:b/>
          <w:sz w:val="28"/>
          <w:szCs w:val="30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30"/>
        </w:rPr>
        <w:t>Общие положения</w:t>
      </w:r>
    </w:p>
    <w:p w:rsidR="00A035F0" w:rsidRPr="001C09B4" w:rsidRDefault="00A035F0" w:rsidP="00A035F0">
      <w:pPr>
        <w:spacing w:after="0"/>
        <w:ind w:firstLine="709"/>
        <w:rPr>
          <w:rFonts w:ascii="Times New Roman" w:hAnsi="Times New Roman" w:cs="Times New Roman"/>
          <w:b/>
          <w:sz w:val="12"/>
          <w:szCs w:val="30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1C09B4">
        <w:rPr>
          <w:rFonts w:ascii="Times New Roman" w:hAnsi="Times New Roman" w:cs="Times New Roman"/>
          <w:sz w:val="28"/>
          <w:szCs w:val="30"/>
        </w:rPr>
        <w:t xml:space="preserve">Информационная кампания – спланированныйкомплекс </w:t>
      </w:r>
      <w:r>
        <w:rPr>
          <w:rFonts w:ascii="Times New Roman" w:hAnsi="Times New Roman" w:cs="Times New Roman"/>
          <w:sz w:val="28"/>
          <w:szCs w:val="30"/>
        </w:rPr>
        <w:t>мероприятий, направленных на информирование граждан в целях повышения налоговой грамотности, увеличения собираемости имущественных налогов, предотвращения возникновения недоимки.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Целевая аудитория информационной кампании – совершеннолетние граждане, не относящиеся к социально незащищенным слоям населения, то есть потенциально имеющие налоговые обязательства. 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Основными инструментами информационной кампании являются: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 xml:space="preserve">печатные листовки формата </w:t>
      </w:r>
      <w:r>
        <w:rPr>
          <w:rFonts w:ascii="Times New Roman" w:eastAsiaTheme="minorEastAsia" w:hAnsi="Times New Roman" w:cs="Times New Roman"/>
          <w:sz w:val="28"/>
          <w:szCs w:val="30"/>
          <w:lang w:val="en-US"/>
        </w:rPr>
        <w:t>A4</w:t>
      </w:r>
      <w:r>
        <w:rPr>
          <w:rFonts w:ascii="Times New Roman" w:eastAsiaTheme="minorEastAsia" w:hAnsi="Times New Roman" w:cs="Times New Roman"/>
          <w:sz w:val="28"/>
          <w:szCs w:val="30"/>
        </w:rPr>
        <w:t>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баннеры и постеры габаритных размеров;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пресс-релизы;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аудиоролики;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видеоролики;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цифровые изображения (макеты листовок);</w:t>
      </w:r>
    </w:p>
    <w:p w:rsidR="00A035F0" w:rsidRDefault="00A035F0" w:rsidP="00A035F0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массовые информационные мероприятия (совещания, круглые столы, сходы граждан, волонтерские акции по раздаче листовок).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кампании используются два основных вида мест размещения информационной материалов:  </w:t>
      </w:r>
    </w:p>
    <w:p w:rsidR="00A035F0" w:rsidRDefault="00A035F0" w:rsidP="00A035F0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площадки (например, информационные стенды в помещениях, доски объявлений, рекламные баннеры);</w:t>
      </w:r>
    </w:p>
    <w:p w:rsidR="00A035F0" w:rsidRDefault="00A035F0" w:rsidP="00A035F0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виртуальные площадки (например, новостные сайты, социальные сети, официальные сайты муниципальных образований).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опыту прошедших кампаний внутри каждой площадки можно выделить </w:t>
      </w:r>
      <w:r w:rsidRPr="00815629">
        <w:rPr>
          <w:rFonts w:ascii="Times New Roman" w:hAnsi="Times New Roman" w:cs="Times New Roman"/>
          <w:sz w:val="28"/>
          <w:szCs w:val="28"/>
        </w:rPr>
        <w:t xml:space="preserve">формальные и </w:t>
      </w:r>
      <w:r>
        <w:rPr>
          <w:rFonts w:ascii="Times New Roman" w:hAnsi="Times New Roman" w:cs="Times New Roman"/>
          <w:sz w:val="28"/>
          <w:szCs w:val="28"/>
        </w:rPr>
        <w:t>эффективные</w:t>
      </w:r>
      <w:r w:rsidRPr="00815629">
        <w:rPr>
          <w:rFonts w:ascii="Times New Roman" w:hAnsi="Times New Roman" w:cs="Times New Roman"/>
          <w:sz w:val="28"/>
          <w:szCs w:val="28"/>
        </w:rPr>
        <w:t xml:space="preserve"> места информирования.</w:t>
      </w:r>
    </w:p>
    <w:p w:rsidR="00A035F0" w:rsidRPr="00815629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629">
        <w:rPr>
          <w:rFonts w:ascii="Times New Roman" w:hAnsi="Times New Roman" w:cs="Times New Roman"/>
          <w:sz w:val="28"/>
          <w:szCs w:val="28"/>
        </w:rPr>
        <w:lastRenderedPageBreak/>
        <w:t>Формальные места– это пространства, на которых материалы публикуются преимущественно с целью выполнения поручения, не учитывая их доступность для аудитории. Характеризуются низким уровнем посещаемости</w:t>
      </w:r>
      <w:r>
        <w:rPr>
          <w:rFonts w:ascii="Times New Roman" w:hAnsi="Times New Roman" w:cs="Times New Roman"/>
          <w:sz w:val="28"/>
          <w:szCs w:val="28"/>
        </w:rPr>
        <w:t xml:space="preserve"> целевой аудиторией</w:t>
      </w:r>
      <w:r w:rsidRPr="00815629">
        <w:rPr>
          <w:rFonts w:ascii="Times New Roman" w:hAnsi="Times New Roman" w:cs="Times New Roman"/>
          <w:sz w:val="28"/>
          <w:szCs w:val="28"/>
        </w:rPr>
        <w:t>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Эффективные</w:t>
      </w:r>
      <w:r w:rsidRPr="00815629">
        <w:rPr>
          <w:rFonts w:ascii="Times New Roman" w:hAnsi="Times New Roman" w:cs="Times New Roman"/>
          <w:sz w:val="28"/>
          <w:szCs w:val="28"/>
        </w:rPr>
        <w:t xml:space="preserve"> места – это пространства, на которых материалы публикуются преимущественно с целью привлечения аудитории, вовлечения ее в процесс налогообложения. Характеризуются высоким уровнем посещаемости</w:t>
      </w:r>
      <w:r>
        <w:rPr>
          <w:rFonts w:ascii="Times New Roman" w:hAnsi="Times New Roman" w:cs="Times New Roman"/>
          <w:sz w:val="28"/>
          <w:szCs w:val="28"/>
        </w:rPr>
        <w:t xml:space="preserve"> целевой аудиторией</w:t>
      </w:r>
      <w:r w:rsidRPr="00815629">
        <w:rPr>
          <w:rFonts w:ascii="Times New Roman" w:hAnsi="Times New Roman" w:cs="Times New Roman"/>
          <w:sz w:val="28"/>
          <w:szCs w:val="28"/>
        </w:rPr>
        <w:t>.</w:t>
      </w:r>
    </w:p>
    <w:p w:rsidR="00A035F0" w:rsidRPr="00815629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Pr="001C09B4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0"/>
        </w:rPr>
      </w:pPr>
    </w:p>
    <w:p w:rsidR="00A035F0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  <w:lang w:val="en-US"/>
        </w:rPr>
        <w:t>II</w:t>
      </w:r>
      <w:r w:rsidRPr="00D871E1">
        <w:rPr>
          <w:rFonts w:ascii="Times New Roman" w:hAnsi="Times New Roman" w:cs="Times New Roman"/>
          <w:b/>
          <w:sz w:val="28"/>
          <w:szCs w:val="30"/>
        </w:rPr>
        <w:t>.</w:t>
      </w:r>
      <w:r>
        <w:rPr>
          <w:rFonts w:ascii="Times New Roman" w:hAnsi="Times New Roman" w:cs="Times New Roman"/>
          <w:b/>
          <w:sz w:val="28"/>
          <w:szCs w:val="30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30"/>
        </w:rPr>
        <w:t>Рекомендации по местам размещения информационных материалов</w:t>
      </w:r>
    </w:p>
    <w:p w:rsidR="00A035F0" w:rsidRPr="00FD075F" w:rsidRDefault="00A035F0" w:rsidP="00A035F0">
      <w:pPr>
        <w:spacing w:after="0"/>
        <w:ind w:firstLine="709"/>
        <w:rPr>
          <w:rFonts w:ascii="Times New Roman" w:hAnsi="Times New Roman" w:cs="Times New Roman"/>
          <w:b/>
          <w:sz w:val="18"/>
          <w:szCs w:val="30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В целях повышения качества информационной кампании и достижения целей, поставленных перед ней, необходимо максимально возможное использование эффективных мест размещения материалов. 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Эффективность мест зависит от следующих факторов:</w:t>
      </w:r>
    </w:p>
    <w:p w:rsidR="00A035F0" w:rsidRDefault="00A035F0" w:rsidP="00A035F0">
      <w:pPr>
        <w:pStyle w:val="ad"/>
        <w:numPr>
          <w:ilvl w:val="0"/>
          <w:numId w:val="6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 w:rsidRPr="000347C4">
        <w:rPr>
          <w:rFonts w:ascii="Times New Roman" w:eastAsiaTheme="minorEastAsia" w:hAnsi="Times New Roman" w:cs="Times New Roman"/>
          <w:sz w:val="28"/>
          <w:szCs w:val="30"/>
        </w:rPr>
        <w:t>реальной посещаемостицелевой аудиторией</w:t>
      </w:r>
      <w:r>
        <w:rPr>
          <w:rFonts w:ascii="Times New Roman" w:eastAsiaTheme="minorEastAsia" w:hAnsi="Times New Roman" w:cs="Times New Roman"/>
          <w:sz w:val="28"/>
          <w:szCs w:val="30"/>
        </w:rPr>
        <w:t>;</w:t>
      </w:r>
    </w:p>
    <w:p w:rsidR="00A035F0" w:rsidRDefault="00A035F0" w:rsidP="00A035F0">
      <w:pPr>
        <w:pStyle w:val="ad"/>
        <w:numPr>
          <w:ilvl w:val="0"/>
          <w:numId w:val="6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30"/>
        </w:rPr>
      </w:pPr>
      <w:r>
        <w:rPr>
          <w:rFonts w:ascii="Times New Roman" w:eastAsiaTheme="minorEastAsia" w:hAnsi="Times New Roman" w:cs="Times New Roman"/>
          <w:sz w:val="28"/>
          <w:szCs w:val="30"/>
        </w:rPr>
        <w:t>доступности широкому кругу лиц.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Далее приведены примеры рекомендуемых и н</w:t>
      </w:r>
      <w:r w:rsidRPr="005A1F27">
        <w:rPr>
          <w:rFonts w:ascii="Times New Roman" w:hAnsi="Times New Roman" w:cs="Times New Roman"/>
          <w:sz w:val="28"/>
          <w:szCs w:val="30"/>
        </w:rPr>
        <w:t>ежелательны</w:t>
      </w:r>
      <w:r>
        <w:rPr>
          <w:rFonts w:ascii="Times New Roman" w:hAnsi="Times New Roman" w:cs="Times New Roman"/>
          <w:sz w:val="28"/>
          <w:szCs w:val="30"/>
        </w:rPr>
        <w:t xml:space="preserve">х мест размещения информационных материалов. </w:t>
      </w:r>
    </w:p>
    <w:p w:rsidR="00A035F0" w:rsidRPr="0080407D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Важно, что официальные сайты муниципальных образований (в том числе районов, городских округов) по умолчанию </w:t>
      </w:r>
      <w:r w:rsidRPr="00B072DC">
        <w:rPr>
          <w:rFonts w:ascii="Times New Roman" w:hAnsi="Times New Roman" w:cs="Times New Roman"/>
          <w:i/>
          <w:sz w:val="28"/>
          <w:szCs w:val="30"/>
        </w:rPr>
        <w:t>являются обязательными, но формальными местами</w:t>
      </w:r>
      <w:r>
        <w:rPr>
          <w:rFonts w:ascii="Times New Roman" w:hAnsi="Times New Roman" w:cs="Times New Roman"/>
          <w:sz w:val="28"/>
          <w:szCs w:val="30"/>
        </w:rPr>
        <w:t>. На них отмечена низкая посещаемость, но данные инструменты наиболее доступны всем органам власти.</w:t>
      </w:r>
    </w:p>
    <w:p w:rsidR="00A035F0" w:rsidRPr="002E5BDC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ae"/>
        <w:tblW w:w="0" w:type="auto"/>
        <w:tblLook w:val="04A0"/>
      </w:tblPr>
      <w:tblGrid>
        <w:gridCol w:w="4813"/>
        <w:gridCol w:w="4814"/>
      </w:tblGrid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t xml:space="preserve">Печатные листовки формата </w:t>
            </w:r>
            <w:r>
              <w:rPr>
                <w:rFonts w:ascii="Times New Roman" w:eastAsiaTheme="minorEastAsia" w:hAnsi="Times New Roman" w:cs="Times New Roman"/>
                <w:sz w:val="28"/>
                <w:szCs w:val="30"/>
                <w:lang w:val="en-US"/>
              </w:rPr>
              <w:t>A</w:t>
            </w:r>
            <w:r w:rsidRPr="000347C4">
              <w:rPr>
                <w:rFonts w:ascii="Times New Roman" w:eastAsiaTheme="minorEastAsia" w:hAnsi="Times New Roman" w:cs="Times New Roman"/>
                <w:sz w:val="28"/>
                <w:szCs w:val="30"/>
              </w:rPr>
              <w:t>4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</w:p>
        </w:tc>
      </w:tr>
      <w:tr w:rsidR="00A035F0" w:rsidTr="002842A9">
        <w:tc>
          <w:tcPr>
            <w:tcW w:w="4813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73DC">
              <w:rPr>
                <w:rFonts w:ascii="Times New Roman" w:hAnsi="Times New Roman" w:cs="Times New Roman"/>
                <w:sz w:val="28"/>
                <w:szCs w:val="28"/>
                <w:shd w:val="clear" w:color="auto" w:fill="CCC0D9" w:themeFill="accent4" w:themeFillTint="66"/>
              </w:rPr>
              <w:t>информационные доски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CCC0D9" w:themeFill="accent4" w:themeFillTint="66"/>
              </w:rPr>
              <w:t xml:space="preserve"> </w:t>
            </w:r>
            <w:r w:rsidRPr="00CD73DC">
              <w:rPr>
                <w:rFonts w:ascii="Times New Roman" w:hAnsi="Times New Roman" w:cs="Times New Roman"/>
                <w:sz w:val="28"/>
                <w:szCs w:val="28"/>
                <w:shd w:val="clear" w:color="auto" w:fill="CCC0D9" w:themeFill="accent4" w:themeFillTint="66"/>
              </w:rPr>
              <w:t>салонах пассажирского общественного транспортного средства;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-места у касс в </w:t>
            </w:r>
            <w:r w:rsidRPr="002614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</w:t>
            </w:r>
            <w:r w:rsidRPr="00261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розничной торговли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-уличные информационные стенды в общедоступных местах;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-общедоступные доски объявлений в организациях культуры, здравоохранения, образования, администрациях, отделениях банков и почты;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-общедоступные места в многоквартирных домах (доски объявлений в подъездах, лифтах)</w:t>
            </w:r>
          </w:p>
          <w:p w:rsidR="00A035F0" w:rsidRPr="002B5EEC" w:rsidRDefault="00A035F0" w:rsidP="002842A9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035F0" w:rsidRPr="00C86FAC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Важно: листовки должны находиться в постоянной видимости и в местах, где граждане задерживаются хотя бы на непродолжительное время.</w:t>
            </w:r>
          </w:p>
        </w:tc>
        <w:tc>
          <w:tcPr>
            <w:tcW w:w="4814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-сиденья </w:t>
            </w:r>
            <w:r w:rsidRPr="003C52FE">
              <w:rPr>
                <w:rFonts w:ascii="Times New Roman" w:hAnsi="Times New Roman" w:cs="Times New Roman"/>
                <w:sz w:val="28"/>
                <w:szCs w:val="28"/>
              </w:rPr>
              <w:t>в салонах пассажирского общественного транспортного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5F0" w:rsidRPr="005920A1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3023">
              <w:rPr>
                <w:rFonts w:ascii="Times New Roman" w:hAnsi="Times New Roman" w:cs="Times New Roman"/>
                <w:sz w:val="28"/>
                <w:szCs w:val="28"/>
              </w:rPr>
              <w:t xml:space="preserve">доски объявлений в организациях </w:t>
            </w:r>
            <w:r w:rsidRPr="001E3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здравоохранения, образования, администрациях, отделениях банков и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узкого круга лиц (в кабинетах, учреждениях закрытого типа с низкой посещаемостью граждан);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-иные места, находящиеся вне зоны видимости и посещения целевой аудиторией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F0" w:rsidRPr="002B5EEC" w:rsidRDefault="00A035F0" w:rsidP="002842A9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E19">
              <w:rPr>
                <w:rFonts w:ascii="Times New Roman" w:hAnsi="Times New Roman" w:cs="Times New Roman"/>
                <w:sz w:val="28"/>
                <w:szCs w:val="28"/>
              </w:rPr>
              <w:t xml:space="preserve">Важно: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статус «нежелательные» не значит, что размещение в таких местах запрещается.  Размещение в приветствуется в комплексе с рекомендуемыми местами.</w:t>
            </w:r>
          </w:p>
        </w:tc>
      </w:tr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Pr="0017260B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lastRenderedPageBreak/>
              <w:t>Баннеры и постеры габаритных размеров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Pr="002E5BDC">
              <w:rPr>
                <w:rFonts w:ascii="Times New Roman" w:hAnsi="Times New Roman" w:cs="Times New Roman"/>
                <w:sz w:val="28"/>
                <w:szCs w:val="28"/>
              </w:rPr>
              <w:t>пециализированные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рекламные</w:t>
            </w:r>
            <w:r w:rsidRPr="002E5BDC">
              <w:rPr>
                <w:rFonts w:ascii="Times New Roman" w:hAnsi="Times New Roman" w:cs="Times New Roman"/>
                <w:sz w:val="28"/>
                <w:szCs w:val="28"/>
              </w:rPr>
              <w:t xml:space="preserve"> места дорожно-уличной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высокой посещаемостью целевой аудиторией</w:t>
            </w:r>
          </w:p>
        </w:tc>
        <w:tc>
          <w:tcPr>
            <w:tcW w:w="4814" w:type="dxa"/>
          </w:tcPr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B05">
              <w:rPr>
                <w:rFonts w:ascii="Times New Roman" w:hAnsi="Times New Roman" w:cs="Times New Roman"/>
                <w:sz w:val="28"/>
                <w:szCs w:val="28"/>
              </w:rPr>
              <w:t>-места, находящиеся вне зоны видимости и посещения целевой аудиторией</w:t>
            </w:r>
          </w:p>
        </w:tc>
      </w:tr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t>Аудиоролики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A035F0" w:rsidTr="002842A9">
        <w:tc>
          <w:tcPr>
            <w:tcW w:w="4813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-трансляция на радиостанциях;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-трансляция в местах массового скопления людей (в том числе рынки, магазины, станции метрополитена,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остановки общественного транспорта);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-иные </w:t>
            </w:r>
            <w:r w:rsidRPr="00284CE8">
              <w:rPr>
                <w:rFonts w:ascii="Times New Roman" w:hAnsi="Times New Roman" w:cs="Times New Roman"/>
                <w:sz w:val="28"/>
                <w:szCs w:val="28"/>
              </w:rPr>
              <w:t>уличны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4CE8">
              <w:rPr>
                <w:rFonts w:ascii="Times New Roman" w:hAnsi="Times New Roman" w:cs="Times New Roman"/>
                <w:sz w:val="28"/>
                <w:szCs w:val="28"/>
              </w:rPr>
              <w:t xml:space="preserve"> громкоговорител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звуковые колонки в помещениях</w:t>
            </w:r>
          </w:p>
        </w:tc>
        <w:tc>
          <w:tcPr>
            <w:tcW w:w="4814" w:type="dxa"/>
          </w:tcPr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Нецелесообразно размещение на официальных сайтах муниципальных образований, социальных сетях. Как правило, граждане самостоятельно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воспроизводят агитационные звуковые дорожки. Кроме того, требуются специальные технические возможности.</w:t>
            </w:r>
          </w:p>
        </w:tc>
      </w:tr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lastRenderedPageBreak/>
              <w:t>Видеоролики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-уличные видеоэкраны;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-видеоэкраны в местах массового скопления людей;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-трансляция по телевидению;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-социальные сети с возможностью автоматического воспроизведения (официальные страницы муниципальных образований, территориальные сообщества по интересам в </w:t>
            </w:r>
            <w:r w:rsidRPr="00B31899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1899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ВКонтакте, Одноклассники);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-рассылка в мессенджерах (чаты городских и сельских поселений, родительские чаты, чаты коллективов в </w:t>
            </w:r>
            <w:r w:rsidRPr="00F20B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0BAF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4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-официальные сайты муниципальных образований;</w:t>
            </w:r>
          </w:p>
          <w:p w:rsidR="00A035F0" w:rsidRPr="00E73B7C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-трансляция по телевидению, на видеоэкранах во временные промежутки, в которые фиксируется низкая активность целевой аудитории (ночное время, рабочие часы)</w:t>
            </w:r>
          </w:p>
        </w:tc>
      </w:tr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t>Пресс-релизы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A035F0" w:rsidTr="002842A9">
        <w:tc>
          <w:tcPr>
            <w:tcW w:w="4813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и печатные средства массовой информации;</w:t>
            </w:r>
          </w:p>
          <w:p w:rsidR="00A035F0" w:rsidRPr="00C974C5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74C5">
              <w:rPr>
                <w:rFonts w:ascii="Times New Roman" w:hAnsi="Times New Roman" w:cs="Times New Roman"/>
                <w:sz w:val="28"/>
                <w:szCs w:val="28"/>
              </w:rPr>
              <w:t>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74C5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74C5">
              <w:rPr>
                <w:rFonts w:ascii="Times New Roman" w:hAnsi="Times New Roman" w:cs="Times New Roman"/>
                <w:sz w:val="28"/>
                <w:szCs w:val="28"/>
              </w:rPr>
              <w:t xml:space="preserve"> (официальные страницы муниципальных образований, территориальные </w:t>
            </w:r>
            <w:r w:rsidRPr="00C97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сообщества по интересам в Instagram, Facebook, ВКонтакте, Одноклассники);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C5">
              <w:rPr>
                <w:rFonts w:ascii="Times New Roman" w:hAnsi="Times New Roman" w:cs="Times New Roman"/>
                <w:sz w:val="28"/>
                <w:szCs w:val="28"/>
              </w:rPr>
              <w:t>-рассылка в мессенджерах (чаты городских и сельских поселений, родительские чаты, чаты коллективов в WhatsApp, Telegram)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-официальные сайты муниципальных образований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-сообщества в социальных сетях с низкой посещаемостью;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27E8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  <w:r w:rsidRPr="008427E8">
              <w:rPr>
                <w:rFonts w:ascii="Times New Roman" w:hAnsi="Times New Roman" w:cs="Times New Roman"/>
                <w:sz w:val="28"/>
                <w:szCs w:val="28"/>
              </w:rPr>
              <w:t>в печатных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малом формате</w:t>
            </w:r>
          </w:p>
        </w:tc>
      </w:tr>
      <w:tr w:rsidR="00A035F0" w:rsidTr="002842A9">
        <w:trPr>
          <w:trHeight w:val="159"/>
        </w:trPr>
        <w:tc>
          <w:tcPr>
            <w:tcW w:w="9627" w:type="dxa"/>
            <w:gridSpan w:val="2"/>
            <w:vAlign w:val="center"/>
          </w:tcPr>
          <w:p w:rsidR="00A035F0" w:rsidRDefault="00A035F0" w:rsidP="002842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30"/>
              </w:rPr>
              <w:lastRenderedPageBreak/>
              <w:t>Цифровые изображения (макеты листовок)</w:t>
            </w:r>
          </w:p>
        </w:tc>
      </w:tr>
      <w:tr w:rsidR="00A035F0" w:rsidTr="002842A9">
        <w:tc>
          <w:tcPr>
            <w:tcW w:w="4813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Рекомендуемые места</w:t>
            </w:r>
          </w:p>
        </w:tc>
        <w:tc>
          <w:tcPr>
            <w:tcW w:w="4814" w:type="dxa"/>
            <w:vAlign w:val="center"/>
          </w:tcPr>
          <w:p w:rsidR="00A035F0" w:rsidRPr="00E76AF2" w:rsidRDefault="00A035F0" w:rsidP="00284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желательные</w:t>
            </w:r>
            <w:r w:rsidRPr="00E76AF2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</w:tr>
      <w:tr w:rsidR="00A035F0" w:rsidTr="002842A9">
        <w:tc>
          <w:tcPr>
            <w:tcW w:w="4813" w:type="dxa"/>
          </w:tcPr>
          <w:p w:rsidR="00A035F0" w:rsidRPr="00DD6DB7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DB7">
              <w:rPr>
                <w:rFonts w:ascii="Times New Roman" w:hAnsi="Times New Roman" w:cs="Times New Roman"/>
                <w:sz w:val="28"/>
                <w:szCs w:val="28"/>
              </w:rPr>
              <w:t>-электронные и печатные средства массовой информации;</w:t>
            </w:r>
          </w:p>
          <w:p w:rsidR="00A035F0" w:rsidRPr="00DD6DB7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DB7">
              <w:rPr>
                <w:rFonts w:ascii="Times New Roman" w:hAnsi="Times New Roman" w:cs="Times New Roman"/>
                <w:sz w:val="28"/>
                <w:szCs w:val="28"/>
              </w:rPr>
              <w:t>-социальные сети (официальные страницы муниципальных образований, территориальные сообщества по интересам в Instagram, Facebook, ВКонтакте, Одноклассники);</w:t>
            </w:r>
          </w:p>
          <w:p w:rsidR="00A035F0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DB7">
              <w:rPr>
                <w:rFonts w:ascii="Times New Roman" w:hAnsi="Times New Roman" w:cs="Times New Roman"/>
                <w:sz w:val="28"/>
                <w:szCs w:val="28"/>
              </w:rPr>
              <w:t>-рассылка в мессенджерах (чаты городских и сельских поселений, родительские чаты, чаты коллективов в WhatsApp, Telegram)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E5">
              <w:rPr>
                <w:rFonts w:ascii="Times New Roman" w:hAnsi="Times New Roman" w:cs="Times New Roman"/>
                <w:sz w:val="28"/>
                <w:szCs w:val="28"/>
              </w:rPr>
              <w:t>-официальные сайты муниципальных образований</w:t>
            </w:r>
          </w:p>
        </w:tc>
        <w:tc>
          <w:tcPr>
            <w:tcW w:w="4814" w:type="dxa"/>
          </w:tcPr>
          <w:p w:rsidR="00A035F0" w:rsidRPr="00DE0E7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E72">
              <w:rPr>
                <w:rFonts w:ascii="Times New Roman" w:hAnsi="Times New Roman" w:cs="Times New Roman"/>
                <w:sz w:val="28"/>
                <w:szCs w:val="28"/>
              </w:rPr>
              <w:t>-сообщества в социальных сетях с низкой посещаемостью;</w:t>
            </w:r>
          </w:p>
          <w:p w:rsidR="00A035F0" w:rsidRPr="00E76AF2" w:rsidRDefault="00A035F0" w:rsidP="00284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E72">
              <w:rPr>
                <w:rFonts w:ascii="Times New Roman" w:hAnsi="Times New Roman" w:cs="Times New Roman"/>
                <w:sz w:val="28"/>
                <w:szCs w:val="28"/>
              </w:rPr>
              <w:t>-размещение материалов в печатных средствах массовой информации в малом формате</w:t>
            </w:r>
          </w:p>
        </w:tc>
      </w:tr>
    </w:tbl>
    <w:p w:rsidR="00A035F0" w:rsidRPr="009D2A61" w:rsidRDefault="00A035F0" w:rsidP="00A035F0">
      <w:pPr>
        <w:spacing w:after="0"/>
        <w:jc w:val="both"/>
        <w:rPr>
          <w:rFonts w:ascii="Times New Roman" w:hAnsi="Times New Roman" w:cs="Times New Roman"/>
          <w:color w:val="FF0000"/>
          <w:sz w:val="16"/>
          <w:szCs w:val="28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27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социальных сетях (</w:t>
      </w:r>
      <w:r w:rsidRPr="00DD6DB7">
        <w:rPr>
          <w:rFonts w:ascii="Times New Roman" w:hAnsi="Times New Roman" w:cs="Times New Roman"/>
          <w:sz w:val="28"/>
          <w:szCs w:val="28"/>
        </w:rPr>
        <w:t>Instagram, Fac</w:t>
      </w:r>
      <w:r>
        <w:rPr>
          <w:rFonts w:ascii="Times New Roman" w:hAnsi="Times New Roman" w:cs="Times New Roman"/>
          <w:sz w:val="28"/>
          <w:szCs w:val="28"/>
        </w:rPr>
        <w:t xml:space="preserve">ebook, ВКонтакте, Одноклассники) </w:t>
      </w:r>
      <w:r w:rsidRPr="00934276">
        <w:rPr>
          <w:rFonts w:ascii="Times New Roman" w:hAnsi="Times New Roman" w:cs="Times New Roman"/>
          <w:sz w:val="28"/>
          <w:szCs w:val="28"/>
        </w:rPr>
        <w:t xml:space="preserve">рекомендуется придерживаться следующих </w:t>
      </w:r>
      <w:r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934276">
        <w:rPr>
          <w:rFonts w:ascii="Times New Roman" w:hAnsi="Times New Roman" w:cs="Times New Roman"/>
          <w:sz w:val="28"/>
          <w:szCs w:val="28"/>
        </w:rPr>
        <w:t>правил при размещении пресс-релизов и изображений:</w:t>
      </w:r>
    </w:p>
    <w:p w:rsidR="00A035F0" w:rsidRDefault="00A035F0" w:rsidP="00A035F0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сообщество (группа) должны быть действующими, с активными подписчиками и публикациями;</w:t>
      </w:r>
    </w:p>
    <w:p w:rsidR="00A035F0" w:rsidRDefault="00A035F0" w:rsidP="00A035F0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возможности информационная запись должна быть закреплена в шапке сообщества (группы) на срок </w:t>
      </w:r>
      <w:r w:rsidRPr="0018276B">
        <w:rPr>
          <w:rFonts w:ascii="Times New Roman" w:hAnsi="Times New Roman" w:cs="Times New Roman"/>
          <w:i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i/>
          <w:sz w:val="28"/>
          <w:szCs w:val="28"/>
        </w:rPr>
        <w:t>трех</w:t>
      </w:r>
      <w:r w:rsidRPr="0018276B">
        <w:rPr>
          <w:rFonts w:ascii="Times New Roman" w:hAnsi="Times New Roman" w:cs="Times New Roman"/>
          <w:i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до наступления срока события (например, если уплата налогов физическими лицами – 1 декабря, то пост следует закрепить на 29-30 ноября и 1 декабря);</w:t>
      </w:r>
    </w:p>
    <w:p w:rsidR="00A035F0" w:rsidRPr="00B043D7" w:rsidRDefault="00A035F0" w:rsidP="00A035F0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время для публикации информационного поста – промежутки 12:00 до 13:00 (обеденное время) и с 18:00 до 22:00 (внерабочее время).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печатных средствах массовой информации (газеты, журналы, иные периодические издания) рекомендуется придерживаться следующих правил при размещении пресс-релизов и изображений:</w:t>
      </w:r>
    </w:p>
    <w:p w:rsidR="00A035F0" w:rsidRPr="00407FB5" w:rsidRDefault="00A035F0" w:rsidP="00A035F0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публиковать на четных страницах в первой половине издания;</w:t>
      </w:r>
    </w:p>
    <w:p w:rsidR="00A035F0" w:rsidRDefault="00A035F0" w:rsidP="00A035F0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в новостном разделе;</w:t>
      </w:r>
    </w:p>
    <w:p w:rsidR="00A035F0" w:rsidRDefault="00A035F0" w:rsidP="00A035F0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информационный материал должен быть заметен читателю, приветствуется средний и крупный масштаб объявлений. </w:t>
      </w:r>
    </w:p>
    <w:p w:rsidR="00A035F0" w:rsidRPr="004C2D7F" w:rsidRDefault="00A035F0" w:rsidP="00A0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учитывать структуру налогоплательщиков муниципального образования, на территории которого проводится информационная кампания. Особый акцент необходимо делать на городские округа и поселения, так как основная доля активных налогоплательщиков проживает на их территории. Таким образом, городские округа (поселения) – муниципальные образования, где целесообразно применение </w:t>
      </w:r>
      <w:r w:rsidRPr="002070D5">
        <w:rPr>
          <w:rFonts w:ascii="Times New Roman" w:hAnsi="Times New Roman" w:cs="Times New Roman"/>
          <w:i/>
          <w:sz w:val="28"/>
          <w:szCs w:val="28"/>
        </w:rPr>
        <w:t>всех видов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5F0" w:rsidRPr="00C0030E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035F0" w:rsidRPr="00EE7FC4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. Коэффициент </w:t>
      </w:r>
      <w:r w:rsidRPr="0017763E">
        <w:rPr>
          <w:rFonts w:ascii="Times New Roman" w:hAnsi="Times New Roman" w:cs="Times New Roman"/>
          <w:b/>
          <w:sz w:val="28"/>
        </w:rPr>
        <w:t>охвата налогоплательщиков информационными материалами</w:t>
      </w:r>
    </w:p>
    <w:p w:rsidR="00A035F0" w:rsidRPr="00C0030E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0"/>
        </w:rPr>
      </w:pPr>
    </w:p>
    <w:p w:rsidR="00A035F0" w:rsidRPr="00B83CD8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 xml:space="preserve">В целях формирования показателя охвата граждан информационными материалами целесообразно использовать следующие исходные данные: </w:t>
      </w:r>
    </w:p>
    <w:p w:rsidR="00A035F0" w:rsidRPr="00B83CD8" w:rsidRDefault="00A035F0" w:rsidP="00A035F0">
      <w:pPr>
        <w:pStyle w:val="ad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 w:rsidRPr="00B83CD8">
        <w:rPr>
          <w:rFonts w:ascii="Times New Roman" w:eastAsiaTheme="minorEastAsia" w:hAnsi="Times New Roman" w:cs="Times New Roman"/>
          <w:sz w:val="28"/>
        </w:rPr>
        <w:t>количество листовок, размещенных на территории муниципальных образований, поскольку именно листовки являются самым распространенным и доступным для размещения материалом;</w:t>
      </w:r>
    </w:p>
    <w:p w:rsidR="00A035F0" w:rsidRPr="00C0030E" w:rsidRDefault="00A035F0" w:rsidP="00A035F0">
      <w:pPr>
        <w:pStyle w:val="ad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</w:rPr>
      </w:pPr>
      <w:r w:rsidRPr="00B83CD8">
        <w:rPr>
          <w:rFonts w:ascii="Times New Roman" w:eastAsiaTheme="minorEastAsia" w:hAnsi="Times New Roman" w:cs="Times New Roman"/>
          <w:sz w:val="28"/>
        </w:rPr>
        <w:lastRenderedPageBreak/>
        <w:t>количество плательщиков налога на имущество физических лиц, которым исчислен налог к уплате, так как указанный платежнаиболее частый среди граждан (налог на имущество физических лиц в регионе уплачивают 1 003 тыс. человек, транспортный налог – 740 тыс. человек, земельный налог – 553 тыс. человек).</w:t>
      </w:r>
    </w:p>
    <w:p w:rsidR="00A035F0" w:rsidRPr="00B83CD8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Таким образом, для оценки информационной кампании показателен коэффициент охвата:</w:t>
      </w:r>
    </w:p>
    <w:p w:rsidR="00A035F0" w:rsidRPr="00C0030E" w:rsidRDefault="00A035F0" w:rsidP="00A035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035F0" w:rsidRDefault="00A035F0" w:rsidP="00A035F0">
      <w:pPr>
        <w:spacing w:after="0"/>
        <w:jc w:val="center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 xml:space="preserve">КО=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Им</m:t>
            </m:r>
          </m:num>
          <m:den>
            <m:r>
              <w:rPr>
                <w:rFonts w:ascii="Cambria Math" w:hAnsi="Cambria Math" w:cs="Times New Roman"/>
                <w:sz w:val="28"/>
              </w:rPr>
              <m:t>Н</m:t>
            </m:r>
          </m:den>
        </m:f>
        <m:r>
          <w:rPr>
            <w:rFonts w:ascii="Cambria Math" w:hAnsi="Cambria Math" w:cs="Times New Roman"/>
            <w:sz w:val="28"/>
          </w:rPr>
          <m:t>*100%,</m:t>
        </m:r>
      </m:oMath>
      <w:r w:rsidRPr="00B83CD8">
        <w:rPr>
          <w:rFonts w:ascii="Times New Roman" w:hAnsi="Times New Roman" w:cs="Times New Roman"/>
          <w:sz w:val="28"/>
        </w:rPr>
        <w:t xml:space="preserve"> где</w:t>
      </w:r>
    </w:p>
    <w:p w:rsidR="00A035F0" w:rsidRPr="00C0030E" w:rsidRDefault="00A035F0" w:rsidP="00A035F0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A035F0" w:rsidRPr="00B83CD8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КО – коэффициент охвата налогоплательщиков информационными материалами;</w:t>
      </w:r>
    </w:p>
    <w:p w:rsidR="00A035F0" w:rsidRPr="00B83CD8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Им – количество информационных листовок о необходимости уплаты имущественных налогов физических лиц, размещенных на территории района (городского округа) Новосибирской области (по данным органов местного самоуправления);</w:t>
      </w:r>
    </w:p>
    <w:p w:rsidR="00A035F0" w:rsidRPr="00B83CD8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Н – количество плательщиков налога на имущество физических лиц, которым исчислен налог к уплате (по данным строки 3110 налоговой отчетности по</w:t>
      </w:r>
      <w:r>
        <w:rPr>
          <w:rFonts w:ascii="Times New Roman" w:hAnsi="Times New Roman" w:cs="Times New Roman"/>
          <w:sz w:val="28"/>
        </w:rPr>
        <w:t> </w:t>
      </w:r>
      <w:r w:rsidRPr="00B83CD8">
        <w:rPr>
          <w:rFonts w:ascii="Times New Roman" w:hAnsi="Times New Roman" w:cs="Times New Roman"/>
          <w:sz w:val="28"/>
        </w:rPr>
        <w:t>форме</w:t>
      </w:r>
      <w:r>
        <w:rPr>
          <w:rFonts w:ascii="Times New Roman" w:hAnsi="Times New Roman" w:cs="Times New Roman"/>
          <w:sz w:val="28"/>
        </w:rPr>
        <w:t> </w:t>
      </w:r>
      <w:r w:rsidRPr="00B83CD8">
        <w:rPr>
          <w:rFonts w:ascii="Times New Roman" w:hAnsi="Times New Roman" w:cs="Times New Roman"/>
          <w:sz w:val="28"/>
        </w:rPr>
        <w:t>5-МН).</w:t>
      </w:r>
    </w:p>
    <w:p w:rsidR="00A035F0" w:rsidRDefault="00A035F0" w:rsidP="00A035F0">
      <w:pPr>
        <w:spacing w:after="0"/>
        <w:rPr>
          <w:rFonts w:ascii="Times New Roman" w:hAnsi="Times New Roman" w:cs="Times New Roman"/>
          <w:b/>
          <w:sz w:val="28"/>
        </w:rPr>
      </w:pPr>
    </w:p>
    <w:p w:rsidR="00A035F0" w:rsidRPr="0017763E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7763E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17763E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</w:t>
      </w:r>
      <w:r w:rsidRPr="00C0030E">
        <w:rPr>
          <w:rFonts w:ascii="Times New Roman" w:hAnsi="Times New Roman" w:cs="Times New Roman"/>
          <w:b/>
          <w:sz w:val="28"/>
        </w:rPr>
        <w:t>бщ</w:t>
      </w:r>
      <w:r>
        <w:rPr>
          <w:rFonts w:ascii="Times New Roman" w:hAnsi="Times New Roman" w:cs="Times New Roman"/>
          <w:b/>
          <w:sz w:val="28"/>
        </w:rPr>
        <w:t>ая</w:t>
      </w:r>
      <w:r w:rsidRPr="00C0030E">
        <w:rPr>
          <w:rFonts w:ascii="Times New Roman" w:hAnsi="Times New Roman" w:cs="Times New Roman"/>
          <w:b/>
          <w:sz w:val="28"/>
        </w:rPr>
        <w:t xml:space="preserve"> оценк</w:t>
      </w:r>
      <w:r>
        <w:rPr>
          <w:rFonts w:ascii="Times New Roman" w:hAnsi="Times New Roman" w:cs="Times New Roman"/>
          <w:b/>
          <w:sz w:val="28"/>
        </w:rPr>
        <w:t>а</w:t>
      </w:r>
      <w:r w:rsidRPr="00C0030E">
        <w:rPr>
          <w:rFonts w:ascii="Times New Roman" w:hAnsi="Times New Roman" w:cs="Times New Roman"/>
          <w:b/>
          <w:sz w:val="28"/>
        </w:rPr>
        <w:t xml:space="preserve"> информационной кампании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35F0" w:rsidRPr="00B83CD8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B83CD8">
        <w:rPr>
          <w:rFonts w:ascii="Times New Roman" w:hAnsi="Times New Roman" w:cs="Times New Roman"/>
          <w:sz w:val="28"/>
        </w:rPr>
        <w:t>роме листовок ключевыми механизмами информационной кампании выступают:</w:t>
      </w:r>
    </w:p>
    <w:p w:rsidR="00A035F0" w:rsidRPr="00B83CD8" w:rsidRDefault="00A035F0" w:rsidP="00A035F0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средства массовой информации;</w:t>
      </w:r>
    </w:p>
    <w:p w:rsidR="00A035F0" w:rsidRPr="00B83CD8" w:rsidRDefault="00A035F0" w:rsidP="00A035F0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социальные сети и мессенджеры;</w:t>
      </w:r>
    </w:p>
    <w:p w:rsidR="00A035F0" w:rsidRPr="00B83CD8" w:rsidRDefault="00A035F0" w:rsidP="00A035F0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места трансляции аудио- и видеороликов в местах массового скопления людей;</w:t>
      </w:r>
    </w:p>
    <w:p w:rsidR="00A035F0" w:rsidRPr="00B83CD8" w:rsidRDefault="00A035F0" w:rsidP="00A035F0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рекламные (крупноформатные) баннеры;</w:t>
      </w:r>
    </w:p>
    <w:p w:rsidR="00A035F0" w:rsidRPr="00B83CD8" w:rsidRDefault="00A035F0" w:rsidP="00A035F0">
      <w:pPr>
        <w:pStyle w:val="a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>иные мероприятия (индивидуальная работа с налогоплательщиками, собрания).</w:t>
      </w:r>
    </w:p>
    <w:p w:rsidR="00A035F0" w:rsidRPr="00B83CD8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 xml:space="preserve">За применение каждого механизма предлагаем добавлять по одному баллу к коэффициенту охвата. Следовательно, свыше коэффициента охвата можно заработать 5 баллов. 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83CD8">
        <w:rPr>
          <w:rFonts w:ascii="Times New Roman" w:hAnsi="Times New Roman" w:cs="Times New Roman"/>
          <w:sz w:val="28"/>
        </w:rPr>
        <w:t xml:space="preserve">На основании изложенного, можно посчитать общую оценку информационной кампании: </w:t>
      </w:r>
    </w:p>
    <w:p w:rsidR="00A035F0" w:rsidRPr="00B83CD8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35F0" w:rsidRDefault="00A035F0" w:rsidP="00A035F0">
      <w:pPr>
        <w:spacing w:after="0"/>
        <w:jc w:val="center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w:lastRenderedPageBreak/>
          <m:t>ООК=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</w:rPr>
                  <m:t>Им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</w:rPr>
                  <m:t>Н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*100%</m:t>
            </m:r>
          </m:e>
        </m:d>
        <m:r>
          <w:rPr>
            <w:rFonts w:ascii="Cambria Math" w:hAnsi="Cambria Math" w:cs="Times New Roman"/>
            <w:sz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СМИ+СС+Тр+Рб+Пр</m:t>
            </m:r>
          </m:e>
        </m:d>
        <m:r>
          <w:rPr>
            <w:rFonts w:ascii="Cambria Math" w:hAnsi="Cambria Math" w:cs="Times New Roman"/>
            <w:sz w:val="28"/>
          </w:rPr>
          <m:t>,</m:t>
        </m:r>
      </m:oMath>
      <w:r w:rsidRPr="00B83CD8">
        <w:rPr>
          <w:rFonts w:ascii="Times New Roman" w:hAnsi="Times New Roman" w:cs="Times New Roman"/>
          <w:sz w:val="28"/>
        </w:rPr>
        <w:t xml:space="preserve"> где</w:t>
      </w:r>
    </w:p>
    <w:p w:rsidR="00A035F0" w:rsidRPr="00B83CD8" w:rsidRDefault="00A035F0" w:rsidP="00A035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СМИ – балл (0 или 1) за привлечение в информационную кампанию средств массовой информации (газеты, радио, телевидение, новостные интернет-порталы);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 – балл (0 или 1) за привлечение в информационную кампанию социальных сетей и мессенджеров (ВКонтакте, Одноклассники, </w:t>
      </w:r>
      <w:r w:rsidRPr="00D37E65">
        <w:rPr>
          <w:rFonts w:ascii="Times New Roman" w:hAnsi="Times New Roman" w:cs="Times New Roman"/>
          <w:sz w:val="28"/>
        </w:rPr>
        <w:t>Instagram</w:t>
      </w:r>
      <w:r>
        <w:rPr>
          <w:rFonts w:ascii="Times New Roman" w:hAnsi="Times New Roman" w:cs="Times New Roman"/>
          <w:sz w:val="28"/>
        </w:rPr>
        <w:t xml:space="preserve">, </w:t>
      </w:r>
      <w:r w:rsidRPr="00D37E65">
        <w:rPr>
          <w:rFonts w:ascii="Times New Roman" w:hAnsi="Times New Roman" w:cs="Times New Roman"/>
          <w:sz w:val="28"/>
        </w:rPr>
        <w:t>Facebook</w:t>
      </w:r>
      <w:r>
        <w:rPr>
          <w:rFonts w:ascii="Times New Roman" w:hAnsi="Times New Roman" w:cs="Times New Roman"/>
          <w:sz w:val="28"/>
        </w:rPr>
        <w:t xml:space="preserve">, рассылки в </w:t>
      </w:r>
      <w:r w:rsidRPr="00D37E65">
        <w:rPr>
          <w:rFonts w:ascii="Times New Roman" w:hAnsi="Times New Roman" w:cs="Times New Roman"/>
          <w:sz w:val="28"/>
          <w:lang w:val="en-US"/>
        </w:rPr>
        <w:t>Telegram</w:t>
      </w:r>
      <w:r>
        <w:rPr>
          <w:rFonts w:ascii="Times New Roman" w:hAnsi="Times New Roman" w:cs="Times New Roman"/>
          <w:sz w:val="28"/>
        </w:rPr>
        <w:t>и</w:t>
      </w:r>
      <w:r w:rsidRPr="00D37E65"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>);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 – </w:t>
      </w:r>
      <w:r w:rsidRPr="00F54042">
        <w:rPr>
          <w:rFonts w:ascii="Times New Roman" w:hAnsi="Times New Roman" w:cs="Times New Roman"/>
          <w:sz w:val="28"/>
        </w:rPr>
        <w:t>балл</w:t>
      </w:r>
      <w:r>
        <w:rPr>
          <w:rFonts w:ascii="Times New Roman" w:hAnsi="Times New Roman" w:cs="Times New Roman"/>
          <w:sz w:val="28"/>
        </w:rPr>
        <w:t xml:space="preserve"> (0 или 1) </w:t>
      </w:r>
      <w:r w:rsidRPr="00F54042"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</w:rPr>
        <w:t>использование в информационной</w:t>
      </w:r>
      <w:r w:rsidRPr="00F54042">
        <w:rPr>
          <w:rFonts w:ascii="Times New Roman" w:hAnsi="Times New Roman" w:cs="Times New Roman"/>
          <w:sz w:val="28"/>
        </w:rPr>
        <w:t xml:space="preserve"> кампани</w:t>
      </w:r>
      <w:r>
        <w:rPr>
          <w:rFonts w:ascii="Times New Roman" w:hAnsi="Times New Roman" w:cs="Times New Roman"/>
          <w:sz w:val="28"/>
        </w:rPr>
        <w:t xml:space="preserve">и мест трансляции </w:t>
      </w:r>
      <w:r w:rsidRPr="00F54042">
        <w:rPr>
          <w:rFonts w:ascii="Times New Roman" w:hAnsi="Times New Roman" w:cs="Times New Roman"/>
          <w:sz w:val="28"/>
        </w:rPr>
        <w:t>аудио- и видеороликовв местах массового скопления людей</w:t>
      </w:r>
      <w:r>
        <w:rPr>
          <w:rFonts w:ascii="Times New Roman" w:hAnsi="Times New Roman" w:cs="Times New Roman"/>
          <w:sz w:val="28"/>
        </w:rPr>
        <w:t xml:space="preserve"> (магазины, метрополитен, вокзалы, рынки и т.п.);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Рб – </w:t>
      </w:r>
      <w:r w:rsidRPr="005355A4">
        <w:rPr>
          <w:rFonts w:ascii="Times New Roman" w:hAnsi="Times New Roman" w:cs="Times New Roman"/>
          <w:sz w:val="28"/>
        </w:rPr>
        <w:t xml:space="preserve">балл </w:t>
      </w:r>
      <w:r>
        <w:rPr>
          <w:rFonts w:ascii="Times New Roman" w:hAnsi="Times New Roman" w:cs="Times New Roman"/>
          <w:sz w:val="28"/>
        </w:rPr>
        <w:t xml:space="preserve">(0 или 1) </w:t>
      </w:r>
      <w:r w:rsidRPr="005355A4">
        <w:rPr>
          <w:rFonts w:ascii="Times New Roman" w:hAnsi="Times New Roman" w:cs="Times New Roman"/>
          <w:sz w:val="28"/>
        </w:rPr>
        <w:t xml:space="preserve">за использование в информационной кампании </w:t>
      </w:r>
      <w:r>
        <w:rPr>
          <w:rFonts w:ascii="Times New Roman" w:hAnsi="Times New Roman" w:cs="Times New Roman"/>
          <w:sz w:val="28"/>
        </w:rPr>
        <w:t>крупноформатных рекламных баннеров</w:t>
      </w:r>
      <w:r w:rsidRPr="005355A4">
        <w:rPr>
          <w:rFonts w:ascii="Times New Roman" w:hAnsi="Times New Roman" w:cs="Times New Roman"/>
          <w:sz w:val="28"/>
        </w:rPr>
        <w:t>;</w:t>
      </w:r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 – </w:t>
      </w:r>
      <w:r w:rsidRPr="005355A4">
        <w:rPr>
          <w:rFonts w:ascii="Times New Roman" w:hAnsi="Times New Roman" w:cs="Times New Roman"/>
          <w:sz w:val="28"/>
        </w:rPr>
        <w:t xml:space="preserve">балл </w:t>
      </w:r>
      <w:r>
        <w:rPr>
          <w:rFonts w:ascii="Times New Roman" w:hAnsi="Times New Roman" w:cs="Times New Roman"/>
          <w:sz w:val="28"/>
        </w:rPr>
        <w:t xml:space="preserve">(0 или 1) </w:t>
      </w:r>
      <w:r w:rsidRPr="005355A4">
        <w:rPr>
          <w:rFonts w:ascii="Times New Roman" w:hAnsi="Times New Roman" w:cs="Times New Roman"/>
          <w:sz w:val="28"/>
        </w:rPr>
        <w:t xml:space="preserve">за использование в информационной кампании </w:t>
      </w:r>
      <w:r>
        <w:rPr>
          <w:rFonts w:ascii="Times New Roman" w:hAnsi="Times New Roman" w:cs="Times New Roman"/>
          <w:sz w:val="28"/>
        </w:rPr>
        <w:t>прочих механизмов взаимодействия с налогоплательщиками (индивидуальные рассылки, собрания, оповещения по телефону и т.п.).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Обращаем внимание, что за размещение на официальных сайтах органов местного самоуправления балл не начисляется, поскольку они относятся к малопосещаемым ресурсам. Кроме этого, публикация на сайтах администраций не требует финансовых и временных затрат. 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A035F0" w:rsidRPr="00B83CD8" w:rsidRDefault="00A035F0" w:rsidP="00A035F0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Важно, что баллы за размещение информации в нежелательных местах присуждаться не будут, так как использование таких мест имеет низкую эффективность в рамках информационной кампании. </w:t>
      </w:r>
    </w:p>
    <w:p w:rsidR="00A035F0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035F0" w:rsidRPr="0017763E" w:rsidRDefault="00A035F0" w:rsidP="00A035F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17763E">
        <w:rPr>
          <w:rFonts w:ascii="Times New Roman" w:hAnsi="Times New Roman" w:cs="Times New Roman"/>
          <w:b/>
          <w:sz w:val="28"/>
        </w:rPr>
        <w:t>. </w:t>
      </w:r>
      <w:r w:rsidRPr="00C0030E">
        <w:rPr>
          <w:rFonts w:ascii="Times New Roman" w:hAnsi="Times New Roman" w:cs="Times New Roman"/>
          <w:b/>
          <w:sz w:val="28"/>
        </w:rPr>
        <w:t>Рейтингов</w:t>
      </w:r>
      <w:r>
        <w:rPr>
          <w:rFonts w:ascii="Times New Roman" w:hAnsi="Times New Roman" w:cs="Times New Roman"/>
          <w:b/>
          <w:sz w:val="28"/>
        </w:rPr>
        <w:t>ая</w:t>
      </w:r>
      <w:r w:rsidRPr="00C0030E">
        <w:rPr>
          <w:rFonts w:ascii="Times New Roman" w:hAnsi="Times New Roman" w:cs="Times New Roman"/>
          <w:b/>
          <w:sz w:val="28"/>
        </w:rPr>
        <w:t xml:space="preserve"> шкал</w:t>
      </w:r>
      <w:r>
        <w:rPr>
          <w:rFonts w:ascii="Times New Roman" w:hAnsi="Times New Roman" w:cs="Times New Roman"/>
          <w:b/>
          <w:sz w:val="28"/>
        </w:rPr>
        <w:t>а</w:t>
      </w:r>
      <w:r w:rsidRPr="00C0030E">
        <w:rPr>
          <w:rFonts w:ascii="Times New Roman" w:hAnsi="Times New Roman" w:cs="Times New Roman"/>
          <w:b/>
          <w:sz w:val="28"/>
        </w:rPr>
        <w:t xml:space="preserve"> муниципальных образований</w:t>
      </w:r>
      <w:r>
        <w:rPr>
          <w:rFonts w:ascii="Times New Roman" w:hAnsi="Times New Roman" w:cs="Times New Roman"/>
          <w:b/>
          <w:sz w:val="28"/>
        </w:rPr>
        <w:t xml:space="preserve"> по показателю «О</w:t>
      </w:r>
      <w:r w:rsidRPr="00C0030E">
        <w:rPr>
          <w:rFonts w:ascii="Times New Roman" w:hAnsi="Times New Roman" w:cs="Times New Roman"/>
          <w:b/>
          <w:sz w:val="28"/>
        </w:rPr>
        <w:t>бщая оценка информационной кампании</w:t>
      </w:r>
      <w:r>
        <w:rPr>
          <w:rFonts w:ascii="Times New Roman" w:hAnsi="Times New Roman" w:cs="Times New Roman"/>
          <w:b/>
          <w:sz w:val="28"/>
        </w:rPr>
        <w:t>»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градации муниципальных образований по информационному охвату применим среднее значение: </w:t>
      </w:r>
    </w:p>
    <w:p w:rsidR="00A035F0" w:rsidRPr="0004786A" w:rsidRDefault="00A035F0" w:rsidP="00A035F0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A035F0" w:rsidRDefault="00A035F0" w:rsidP="00A035F0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ООК ср. 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ООК1+ООК2+…+ООК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,</m:t>
        </m:r>
      </m:oMath>
      <w:r w:rsidRPr="00411ED3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ООКср. – среднее значение </w:t>
      </w:r>
      <w:r w:rsidRPr="001364C5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364C5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64C5">
        <w:rPr>
          <w:rFonts w:ascii="Times New Roman" w:hAnsi="Times New Roman" w:cs="Times New Roman"/>
          <w:sz w:val="28"/>
          <w:szCs w:val="28"/>
        </w:rPr>
        <w:t xml:space="preserve"> информационной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по региону;</w:t>
      </w:r>
    </w:p>
    <w:p w:rsidR="00A035F0" w:rsidRPr="009B30CA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4C5">
        <w:rPr>
          <w:rFonts w:ascii="Times New Roman" w:hAnsi="Times New Roman" w:cs="Times New Roman"/>
          <w:sz w:val="28"/>
          <w:szCs w:val="28"/>
        </w:rPr>
        <w:t>ООК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364C5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364C5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64C5">
        <w:rPr>
          <w:rFonts w:ascii="Times New Roman" w:hAnsi="Times New Roman" w:cs="Times New Roman"/>
          <w:sz w:val="28"/>
          <w:szCs w:val="28"/>
        </w:rPr>
        <w:t xml:space="preserve"> информационной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муниципальному образованию;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64C5">
        <w:rPr>
          <w:rFonts w:ascii="Times New Roman" w:hAnsi="Times New Roman" w:cs="Times New Roman"/>
          <w:sz w:val="28"/>
          <w:szCs w:val="28"/>
        </w:rPr>
        <w:t xml:space="preserve"> – количество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по которым проводится оценка. 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Рейтинговую шкалу муниципальных образований рекомендуем базировать на среднем значении с учетом </w:t>
      </w:r>
      <w:r w:rsidRPr="001D45B0">
        <w:rPr>
          <w:rFonts w:ascii="Times New Roman" w:hAnsi="Times New Roman" w:cs="Times New Roman"/>
          <w:sz w:val="28"/>
          <w:szCs w:val="28"/>
        </w:rPr>
        <w:t>среднеквадратическо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D45B0">
        <w:rPr>
          <w:rFonts w:ascii="Times New Roman" w:hAnsi="Times New Roman" w:cs="Times New Roman"/>
          <w:sz w:val="28"/>
          <w:szCs w:val="28"/>
        </w:rPr>
        <w:t xml:space="preserve"> отклонени</w:t>
      </w:r>
      <w:r>
        <w:rPr>
          <w:rFonts w:ascii="Times New Roman" w:hAnsi="Times New Roman" w:cs="Times New Roman"/>
          <w:sz w:val="28"/>
          <w:szCs w:val="28"/>
        </w:rPr>
        <w:t>я (</w:t>
      </w:r>
      <w:r w:rsidRPr="001D45B0"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</w:rPr>
        <w:t>), выделяя три градации:</w:t>
      </w:r>
    </w:p>
    <w:p w:rsidR="00A035F0" w:rsidRDefault="00A035F0" w:rsidP="00A035F0">
      <w:pPr>
        <w:pStyle w:val="ad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оценка «А», т.е. ООК </w:t>
      </w:r>
      <w:r w:rsidRPr="001D45B0">
        <w:rPr>
          <w:rFonts w:ascii="Times New Roman" w:eastAsiaTheme="minorEastAsia" w:hAnsi="Times New Roman" w:cs="Times New Roman"/>
          <w:sz w:val="28"/>
          <w:szCs w:val="28"/>
        </w:rPr>
        <w:t>&gt;</w:t>
      </w:r>
      <w:r>
        <w:rPr>
          <w:rFonts w:ascii="Times New Roman" w:eastAsiaTheme="minorEastAsia" w:hAnsi="Times New Roman" w:cs="Times New Roman"/>
          <w:sz w:val="28"/>
          <w:szCs w:val="28"/>
        </w:rPr>
        <w:t>ООКср.+</w:t>
      </w:r>
      <w:r w:rsidRPr="001D45B0">
        <w:rPr>
          <w:rFonts w:ascii="Times New Roman" w:eastAsiaTheme="minorEastAsia" w:hAnsi="Times New Roman" w:cs="Times New Roman"/>
          <w:sz w:val="28"/>
          <w:szCs w:val="28"/>
        </w:rPr>
        <w:t>σ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035F0" w:rsidRDefault="00A035F0" w:rsidP="00A035F0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оценка «В», т.е. 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 xml:space="preserve">Кср – σ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≤ 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 xml:space="preserve">К </w:t>
      </w:r>
      <w:r>
        <w:rPr>
          <w:rFonts w:ascii="Times New Roman" w:eastAsiaTheme="minorEastAsia" w:hAnsi="Times New Roman" w:cs="Times New Roman"/>
          <w:sz w:val="28"/>
          <w:szCs w:val="28"/>
        </w:rPr>
        <w:t>≤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137AA1">
        <w:rPr>
          <w:rFonts w:ascii="Times New Roman" w:eastAsiaTheme="minorEastAsia" w:hAnsi="Times New Roman" w:cs="Times New Roman"/>
          <w:sz w:val="28"/>
          <w:szCs w:val="28"/>
        </w:rPr>
        <w:t>Кср. + σ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035F0" w:rsidRDefault="00A035F0" w:rsidP="00A035F0">
      <w:pPr>
        <w:pStyle w:val="ad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оценка «С», </w:t>
      </w:r>
      <w:r w:rsidRPr="001D45B0">
        <w:rPr>
          <w:rFonts w:ascii="Times New Roman" w:eastAsiaTheme="minorEastAsia" w:hAnsi="Times New Roman" w:cs="Times New Roman"/>
          <w:sz w:val="28"/>
          <w:szCs w:val="28"/>
        </w:rPr>
        <w:t>т.е. О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1D45B0">
        <w:rPr>
          <w:rFonts w:ascii="Times New Roman" w:eastAsiaTheme="minorEastAsia" w:hAnsi="Times New Roman" w:cs="Times New Roman"/>
          <w:sz w:val="28"/>
          <w:szCs w:val="28"/>
        </w:rPr>
        <w:t>К &lt;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ООКср – </w:t>
      </w:r>
      <w:r w:rsidRPr="001D45B0">
        <w:rPr>
          <w:rFonts w:ascii="Times New Roman" w:eastAsiaTheme="minorEastAsia" w:hAnsi="Times New Roman" w:cs="Times New Roman"/>
          <w:sz w:val="28"/>
          <w:szCs w:val="28"/>
        </w:rPr>
        <w:t>σ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составления рейтинговой статьи </w:t>
      </w:r>
      <w:r w:rsidRPr="0004786A">
        <w:rPr>
          <w:rFonts w:ascii="Times New Roman" w:hAnsi="Times New Roman" w:cs="Times New Roman"/>
          <w:sz w:val="28"/>
          <w:szCs w:val="28"/>
        </w:rPr>
        <w:t>среднеквадратическо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786A">
        <w:rPr>
          <w:rFonts w:ascii="Times New Roman" w:hAnsi="Times New Roman" w:cs="Times New Roman"/>
          <w:sz w:val="28"/>
          <w:szCs w:val="28"/>
        </w:rPr>
        <w:t xml:space="preserve"> отклонени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786A">
        <w:rPr>
          <w:rFonts w:ascii="Times New Roman" w:hAnsi="Times New Roman" w:cs="Times New Roman"/>
          <w:sz w:val="28"/>
          <w:szCs w:val="28"/>
        </w:rPr>
        <w:t xml:space="preserve"> (σ)</w:t>
      </w:r>
      <w:r>
        <w:rPr>
          <w:rFonts w:ascii="Times New Roman" w:hAnsi="Times New Roman" w:cs="Times New Roman"/>
          <w:sz w:val="28"/>
          <w:szCs w:val="28"/>
        </w:rPr>
        <w:t xml:space="preserve"> находится по следующей формуле: </w:t>
      </w:r>
    </w:p>
    <w:p w:rsidR="00A035F0" w:rsidRPr="0004786A" w:rsidRDefault="00A035F0" w:rsidP="00A035F0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A035F0" w:rsidRPr="00D454B6" w:rsidRDefault="00A035F0" w:rsidP="00A035F0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σ= </m:t>
          </m:r>
          <m:rad>
            <m:radPr>
              <m:degHide m:val="on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(ООК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ООК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ср.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+…+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(ООК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ООК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ср.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rad>
        </m:oMath>
      </m:oMathPara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D454B6">
        <w:rPr>
          <w:rFonts w:ascii="Times New Roman" w:hAnsi="Times New Roman" w:cs="Times New Roman"/>
          <w:sz w:val="28"/>
          <w:szCs w:val="28"/>
        </w:rPr>
        <w:t xml:space="preserve"> среднеквадратическое отклонение (σ) </w:t>
      </w:r>
      <w:r>
        <w:rPr>
          <w:rFonts w:ascii="Times New Roman" w:hAnsi="Times New Roman" w:cs="Times New Roman"/>
          <w:sz w:val="28"/>
          <w:szCs w:val="28"/>
        </w:rPr>
        <w:t xml:space="preserve">можно вычислить с помощью функции </w:t>
      </w:r>
      <w:r w:rsidRPr="00D90915">
        <w:rPr>
          <w:rFonts w:ascii="Times New Roman" w:hAnsi="Times New Roman" w:cs="Times New Roman"/>
          <w:sz w:val="28"/>
          <w:szCs w:val="28"/>
        </w:rPr>
        <w:t>MicrosoftExcel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EF1">
        <w:rPr>
          <w:rFonts w:ascii="Times New Roman" w:hAnsi="Times New Roman" w:cs="Times New Roman"/>
          <w:sz w:val="28"/>
          <w:szCs w:val="28"/>
        </w:rPr>
        <w:t>СТАНДОТКЛОН.Г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35F0" w:rsidRDefault="00A035F0" w:rsidP="00A035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Pr="00FE55F5" w:rsidRDefault="00A035F0" w:rsidP="00A03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5F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216D9">
        <w:rPr>
          <w:rFonts w:ascii="Times New Roman" w:hAnsi="Times New Roman" w:cs="Times New Roman"/>
          <w:b/>
          <w:sz w:val="28"/>
          <w:szCs w:val="28"/>
        </w:rPr>
        <w:t>.</w:t>
      </w:r>
      <w:r w:rsidRPr="00FE55F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Подведение и</w:t>
      </w:r>
      <w:r w:rsidRPr="00FE55F5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ов информационной кампании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информационной кампании, проведенной с учетом изложенных рекомендаций, будут подведены до 15.02.2022 года.</w:t>
      </w:r>
    </w:p>
    <w:p w:rsidR="00A035F0" w:rsidRDefault="00A035F0" w:rsidP="00A0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ходеоценки полученных результатов рейтинг муниципальных образований Новосибирской области </w:t>
      </w:r>
      <w:r w:rsidRPr="004216D9">
        <w:rPr>
          <w:rFonts w:ascii="Times New Roman" w:hAnsi="Times New Roman" w:cs="Times New Roman"/>
          <w:sz w:val="28"/>
          <w:szCs w:val="28"/>
        </w:rPr>
        <w:t>по показателю «Общая оценка информационной кампании»</w:t>
      </w:r>
      <w:r>
        <w:rPr>
          <w:rFonts w:ascii="Times New Roman" w:hAnsi="Times New Roman" w:cs="Times New Roman"/>
          <w:sz w:val="28"/>
          <w:szCs w:val="28"/>
        </w:rPr>
        <w:t>будет соотнесен с коэффициентом собираемости имущественных налогов физических лиц за 2021 год (в разрезе районов и городских округов).</w:t>
      </w:r>
    </w:p>
    <w:p w:rsidR="00A035F0" w:rsidRDefault="00A035F0" w:rsidP="00A03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дальнейшем выводы планируется использовать для анализа деятельности органов местного самоуправления при рассмотрении вопросов о выделении дополнительной финансовой помощи муниципальным образованиям Новосибирской области. </w:t>
      </w:r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Default="00A035F0" w:rsidP="00A035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5F0" w:rsidRPr="000E5BAD" w:rsidRDefault="00A035F0" w:rsidP="00A035F0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0E5BAD">
        <w:rPr>
          <w:rFonts w:ascii="Times New Roman" w:hAnsi="Times New Roman" w:cs="Times New Roman"/>
          <w:sz w:val="20"/>
          <w:szCs w:val="28"/>
        </w:rPr>
        <w:t>Медня Дарья Юрьевна</w:t>
      </w:r>
    </w:p>
    <w:p w:rsidR="00A035F0" w:rsidRPr="000E5BAD" w:rsidRDefault="00A035F0" w:rsidP="00A035F0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0E5BAD">
        <w:rPr>
          <w:rFonts w:ascii="Times New Roman" w:hAnsi="Times New Roman" w:cs="Times New Roman"/>
          <w:sz w:val="20"/>
          <w:szCs w:val="28"/>
        </w:rPr>
        <w:t>296-50-61</w:t>
      </w:r>
    </w:p>
    <w:p w:rsidR="00A035F0" w:rsidRDefault="00A035F0"/>
    <w:sectPr w:rsidR="00A035F0" w:rsidSect="00A035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028" w:rsidRDefault="00BC6028" w:rsidP="00FF3C3E">
      <w:pPr>
        <w:spacing w:after="0" w:line="240" w:lineRule="auto"/>
      </w:pPr>
      <w:r>
        <w:separator/>
      </w:r>
    </w:p>
  </w:endnote>
  <w:endnote w:type="continuationSeparator" w:id="1">
    <w:p w:rsidR="00BC6028" w:rsidRDefault="00BC6028" w:rsidP="00FF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028" w:rsidRDefault="00BC6028" w:rsidP="00FF3C3E">
      <w:pPr>
        <w:spacing w:after="0" w:line="240" w:lineRule="auto"/>
      </w:pPr>
      <w:r>
        <w:separator/>
      </w:r>
    </w:p>
  </w:footnote>
  <w:footnote w:type="continuationSeparator" w:id="1">
    <w:p w:rsidR="00BC6028" w:rsidRDefault="00BC6028" w:rsidP="00FF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72F"/>
    <w:multiLevelType w:val="hybridMultilevel"/>
    <w:tmpl w:val="E53A7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344BC"/>
    <w:multiLevelType w:val="hybridMultilevel"/>
    <w:tmpl w:val="67D848BA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32EB3"/>
    <w:multiLevelType w:val="hybridMultilevel"/>
    <w:tmpl w:val="A90A6162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30074"/>
    <w:multiLevelType w:val="hybridMultilevel"/>
    <w:tmpl w:val="2586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9442D"/>
    <w:multiLevelType w:val="hybridMultilevel"/>
    <w:tmpl w:val="8EA25512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B6908"/>
    <w:multiLevelType w:val="hybridMultilevel"/>
    <w:tmpl w:val="62025808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63BEB"/>
    <w:multiLevelType w:val="hybridMultilevel"/>
    <w:tmpl w:val="C958D856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D297C"/>
    <w:multiLevelType w:val="hybridMultilevel"/>
    <w:tmpl w:val="5FE2EA48"/>
    <w:lvl w:ilvl="0" w:tplc="30B4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3C3E"/>
    <w:rsid w:val="001414BA"/>
    <w:rsid w:val="00A035F0"/>
    <w:rsid w:val="00BC6028"/>
    <w:rsid w:val="00FF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F3C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F3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3C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F3C3E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F3C3E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F3C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FF3C3E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FF3C3E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FF3C3E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FF3C3E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FF3C3E"/>
  </w:style>
  <w:style w:type="paragraph" w:styleId="a7">
    <w:name w:val="Balloon Text"/>
    <w:basedOn w:val="a"/>
    <w:link w:val="a8"/>
    <w:uiPriority w:val="99"/>
    <w:semiHidden/>
    <w:unhideWhenUsed/>
    <w:rsid w:val="00FF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C3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F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3C3E"/>
  </w:style>
  <w:style w:type="paragraph" w:styleId="ab">
    <w:name w:val="footer"/>
    <w:basedOn w:val="a"/>
    <w:link w:val="ac"/>
    <w:uiPriority w:val="99"/>
    <w:semiHidden/>
    <w:unhideWhenUsed/>
    <w:rsid w:val="00FF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3C3E"/>
  </w:style>
  <w:style w:type="paragraph" w:styleId="ad">
    <w:name w:val="List Paragraph"/>
    <w:basedOn w:val="a"/>
    <w:uiPriority w:val="34"/>
    <w:qFormat/>
    <w:rsid w:val="00A035F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e">
    <w:name w:val="Table Grid"/>
    <w:basedOn w:val="a1"/>
    <w:uiPriority w:val="39"/>
    <w:rsid w:val="00A035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96BA-DE0A-4F8E-B2F3-B3DC8502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2021-08-24T03:46:00Z</cp:lastPrinted>
  <dcterms:created xsi:type="dcterms:W3CDTF">2021-08-24T03:24:00Z</dcterms:created>
  <dcterms:modified xsi:type="dcterms:W3CDTF">2021-08-24T03:47:00Z</dcterms:modified>
</cp:coreProperties>
</file>